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116A" w14:textId="77777777" w:rsidR="00422274" w:rsidRPr="00020E71" w:rsidRDefault="00422274">
      <w:pPr>
        <w:pStyle w:val="BodyText"/>
        <w:rPr>
          <w:sz w:val="28"/>
        </w:rPr>
      </w:pPr>
    </w:p>
    <w:p w14:paraId="1B76E8AD" w14:textId="77777777" w:rsidR="00422274" w:rsidRPr="00020E71" w:rsidRDefault="00422274">
      <w:pPr>
        <w:pStyle w:val="BodyText"/>
        <w:rPr>
          <w:sz w:val="28"/>
        </w:rPr>
      </w:pPr>
    </w:p>
    <w:p w14:paraId="3BC8EE2B" w14:textId="77777777" w:rsidR="00422274" w:rsidRPr="00020E71" w:rsidRDefault="00422274">
      <w:pPr>
        <w:pStyle w:val="BodyText"/>
        <w:rPr>
          <w:sz w:val="28"/>
        </w:rPr>
      </w:pPr>
    </w:p>
    <w:p w14:paraId="2665BFBD" w14:textId="77777777" w:rsidR="00422274" w:rsidRPr="00020E71" w:rsidRDefault="00422274">
      <w:pPr>
        <w:pStyle w:val="BodyText"/>
        <w:rPr>
          <w:sz w:val="28"/>
        </w:rPr>
      </w:pPr>
    </w:p>
    <w:p w14:paraId="28798084" w14:textId="77777777" w:rsidR="00422274" w:rsidRPr="00020E71" w:rsidRDefault="00422274">
      <w:pPr>
        <w:pStyle w:val="BodyText"/>
        <w:rPr>
          <w:sz w:val="28"/>
        </w:rPr>
      </w:pPr>
    </w:p>
    <w:p w14:paraId="58440D09" w14:textId="77777777" w:rsidR="00422274" w:rsidRPr="00020E71" w:rsidRDefault="00422274">
      <w:pPr>
        <w:pStyle w:val="BodyText"/>
        <w:rPr>
          <w:sz w:val="28"/>
        </w:rPr>
      </w:pPr>
    </w:p>
    <w:p w14:paraId="45B4FE3E" w14:textId="77777777" w:rsidR="00422274" w:rsidRPr="00020E71" w:rsidRDefault="00422274">
      <w:pPr>
        <w:pStyle w:val="BodyText"/>
        <w:rPr>
          <w:sz w:val="28"/>
        </w:rPr>
      </w:pPr>
    </w:p>
    <w:p w14:paraId="4B8A608C" w14:textId="77777777" w:rsidR="00422274" w:rsidRPr="00020E71" w:rsidRDefault="00422274">
      <w:pPr>
        <w:pStyle w:val="BodyText"/>
        <w:rPr>
          <w:sz w:val="28"/>
        </w:rPr>
      </w:pPr>
    </w:p>
    <w:p w14:paraId="16A6B467" w14:textId="77777777" w:rsidR="00422274" w:rsidRPr="00020E71" w:rsidRDefault="00422274">
      <w:pPr>
        <w:pStyle w:val="BodyText"/>
        <w:spacing w:before="11"/>
        <w:rPr>
          <w:sz w:val="31"/>
        </w:rPr>
      </w:pPr>
    </w:p>
    <w:p w14:paraId="14638938" w14:textId="77777777" w:rsidR="00422274" w:rsidRPr="00020E71" w:rsidRDefault="00DA0583">
      <w:pPr>
        <w:ind w:left="208" w:right="225"/>
        <w:jc w:val="center"/>
        <w:rPr>
          <w:b/>
          <w:sz w:val="36"/>
        </w:rPr>
      </w:pPr>
      <w:r w:rsidRPr="00020E71">
        <w:rPr>
          <w:b/>
          <w:sz w:val="36"/>
        </w:rPr>
        <w:t>ISPM 5</w:t>
      </w:r>
    </w:p>
    <w:p w14:paraId="4993ECDB" w14:textId="77777777" w:rsidR="00422274" w:rsidRPr="00020E71" w:rsidRDefault="00422274">
      <w:pPr>
        <w:pStyle w:val="BodyText"/>
        <w:rPr>
          <w:b/>
          <w:sz w:val="36"/>
        </w:rPr>
      </w:pPr>
    </w:p>
    <w:p w14:paraId="6575A717" w14:textId="08F0AD9D" w:rsidR="00825EB3" w:rsidRPr="00020E71" w:rsidRDefault="007E7654">
      <w:pPr>
        <w:ind w:left="208" w:right="231"/>
        <w:jc w:val="center"/>
        <w:rPr>
          <w:b/>
          <w:sz w:val="36"/>
        </w:rPr>
      </w:pPr>
      <w:r w:rsidRPr="00020E71">
        <w:rPr>
          <w:b/>
          <w:bCs/>
          <w:sz w:val="28"/>
          <w:szCs w:val="20"/>
        </w:rPr>
        <w:t>KIỂM DỊCH THỰC VẬT – THUẬT NGỮ VÀ ĐỊNH NGHĨA</w:t>
      </w:r>
      <w:r w:rsidRPr="00020E71" w:rsidDel="001E5979">
        <w:rPr>
          <w:b/>
          <w:bCs/>
          <w:sz w:val="28"/>
          <w:szCs w:val="20"/>
        </w:rPr>
        <w:t xml:space="preserve"> </w:t>
      </w:r>
    </w:p>
    <w:p w14:paraId="6D981D1B" w14:textId="77777777" w:rsidR="00825EB3" w:rsidRPr="00020E71" w:rsidRDefault="00825EB3">
      <w:pPr>
        <w:ind w:left="208" w:right="231"/>
        <w:jc w:val="center"/>
        <w:rPr>
          <w:b/>
          <w:sz w:val="36"/>
        </w:rPr>
      </w:pPr>
    </w:p>
    <w:p w14:paraId="7FA18965" w14:textId="77777777" w:rsidR="00422274" w:rsidRPr="00020E71" w:rsidRDefault="00422274">
      <w:pPr>
        <w:pStyle w:val="BodyText"/>
        <w:rPr>
          <w:b/>
          <w:sz w:val="20"/>
        </w:rPr>
      </w:pPr>
    </w:p>
    <w:p w14:paraId="7320D9CE" w14:textId="77777777" w:rsidR="00422274" w:rsidRPr="00020E71" w:rsidRDefault="00422274">
      <w:pPr>
        <w:pStyle w:val="BodyText"/>
        <w:rPr>
          <w:b/>
          <w:sz w:val="20"/>
        </w:rPr>
      </w:pPr>
    </w:p>
    <w:p w14:paraId="4E50A640" w14:textId="77777777" w:rsidR="00422274" w:rsidRPr="00020E71" w:rsidRDefault="00422274">
      <w:pPr>
        <w:pStyle w:val="BodyText"/>
        <w:rPr>
          <w:b/>
          <w:sz w:val="20"/>
        </w:rPr>
      </w:pPr>
    </w:p>
    <w:p w14:paraId="0706CD2E" w14:textId="77777777" w:rsidR="00422274" w:rsidRPr="00020E71" w:rsidRDefault="00422274">
      <w:pPr>
        <w:pStyle w:val="BodyText"/>
        <w:rPr>
          <w:b/>
          <w:sz w:val="20"/>
        </w:rPr>
      </w:pPr>
    </w:p>
    <w:p w14:paraId="2AFA0EB7" w14:textId="77777777" w:rsidR="00422274" w:rsidRPr="00020E71" w:rsidRDefault="00422274">
      <w:pPr>
        <w:pStyle w:val="BodyText"/>
        <w:rPr>
          <w:b/>
          <w:sz w:val="20"/>
        </w:rPr>
      </w:pPr>
    </w:p>
    <w:p w14:paraId="56135460" w14:textId="77777777" w:rsidR="00422274" w:rsidRPr="00020E71" w:rsidRDefault="00422274">
      <w:pPr>
        <w:pStyle w:val="BodyText"/>
        <w:rPr>
          <w:b/>
          <w:sz w:val="20"/>
        </w:rPr>
      </w:pPr>
    </w:p>
    <w:p w14:paraId="3E98D52B" w14:textId="77777777" w:rsidR="00422274" w:rsidRPr="00020E71" w:rsidRDefault="00422274">
      <w:pPr>
        <w:pStyle w:val="BodyText"/>
        <w:rPr>
          <w:b/>
          <w:sz w:val="20"/>
        </w:rPr>
      </w:pPr>
    </w:p>
    <w:p w14:paraId="0836BADA" w14:textId="77777777" w:rsidR="00422274" w:rsidRPr="00020E71" w:rsidRDefault="00422274">
      <w:pPr>
        <w:pStyle w:val="BodyText"/>
        <w:rPr>
          <w:b/>
          <w:sz w:val="20"/>
        </w:rPr>
      </w:pPr>
    </w:p>
    <w:p w14:paraId="36AAE3B6" w14:textId="77777777" w:rsidR="00422274" w:rsidRPr="00020E71" w:rsidRDefault="00422274">
      <w:pPr>
        <w:pStyle w:val="BodyText"/>
        <w:rPr>
          <w:b/>
          <w:sz w:val="20"/>
        </w:rPr>
      </w:pPr>
    </w:p>
    <w:p w14:paraId="54EE7E87" w14:textId="77777777" w:rsidR="00422274" w:rsidRPr="00020E71" w:rsidRDefault="00422274">
      <w:pPr>
        <w:pStyle w:val="BodyText"/>
        <w:rPr>
          <w:b/>
          <w:sz w:val="20"/>
        </w:rPr>
      </w:pPr>
    </w:p>
    <w:p w14:paraId="5C78F0D6" w14:textId="77777777" w:rsidR="00422274" w:rsidRPr="00020E71" w:rsidRDefault="00422274">
      <w:pPr>
        <w:pStyle w:val="BodyText"/>
        <w:rPr>
          <w:b/>
          <w:sz w:val="20"/>
        </w:rPr>
      </w:pPr>
    </w:p>
    <w:p w14:paraId="26BC1BE2" w14:textId="77777777" w:rsidR="00422274" w:rsidRPr="00020E71" w:rsidRDefault="00422274">
      <w:pPr>
        <w:pStyle w:val="BodyText"/>
        <w:rPr>
          <w:b/>
          <w:sz w:val="20"/>
        </w:rPr>
      </w:pPr>
    </w:p>
    <w:p w14:paraId="19867449" w14:textId="77777777" w:rsidR="00422274" w:rsidRPr="00020E71" w:rsidRDefault="00422274">
      <w:pPr>
        <w:pStyle w:val="BodyText"/>
        <w:rPr>
          <w:b/>
          <w:sz w:val="20"/>
        </w:rPr>
      </w:pPr>
    </w:p>
    <w:p w14:paraId="5627DD6C" w14:textId="77777777" w:rsidR="00422274" w:rsidRPr="00020E71" w:rsidRDefault="00422274">
      <w:pPr>
        <w:pStyle w:val="BodyText"/>
        <w:rPr>
          <w:b/>
          <w:sz w:val="20"/>
        </w:rPr>
      </w:pPr>
    </w:p>
    <w:p w14:paraId="52666E52" w14:textId="77777777" w:rsidR="00422274" w:rsidRPr="00020E71" w:rsidRDefault="00422274">
      <w:pPr>
        <w:pStyle w:val="BodyText"/>
        <w:rPr>
          <w:b/>
          <w:sz w:val="20"/>
        </w:rPr>
      </w:pPr>
    </w:p>
    <w:p w14:paraId="3EA323D2" w14:textId="77777777" w:rsidR="00422274" w:rsidRPr="00020E71" w:rsidRDefault="00422274">
      <w:pPr>
        <w:pStyle w:val="BodyText"/>
        <w:rPr>
          <w:b/>
          <w:sz w:val="20"/>
        </w:rPr>
      </w:pPr>
    </w:p>
    <w:p w14:paraId="13A1F593" w14:textId="77777777" w:rsidR="00422274" w:rsidRPr="00020E71" w:rsidRDefault="00422274">
      <w:pPr>
        <w:pStyle w:val="BodyText"/>
        <w:rPr>
          <w:b/>
          <w:sz w:val="20"/>
        </w:rPr>
      </w:pPr>
    </w:p>
    <w:p w14:paraId="4756CA6A" w14:textId="77777777" w:rsidR="00422274" w:rsidRPr="00020E71" w:rsidRDefault="00422274">
      <w:pPr>
        <w:pStyle w:val="BodyText"/>
        <w:rPr>
          <w:b/>
          <w:sz w:val="20"/>
        </w:rPr>
      </w:pPr>
    </w:p>
    <w:p w14:paraId="67A01F52" w14:textId="77777777" w:rsidR="00422274" w:rsidRPr="00020E71" w:rsidRDefault="00422274">
      <w:pPr>
        <w:pStyle w:val="BodyText"/>
        <w:rPr>
          <w:b/>
          <w:sz w:val="20"/>
        </w:rPr>
      </w:pPr>
    </w:p>
    <w:p w14:paraId="04DE6C54" w14:textId="77777777" w:rsidR="00422274" w:rsidRPr="00020E71" w:rsidRDefault="00422274">
      <w:pPr>
        <w:pStyle w:val="BodyText"/>
        <w:rPr>
          <w:b/>
          <w:sz w:val="20"/>
        </w:rPr>
      </w:pPr>
    </w:p>
    <w:p w14:paraId="63EE7654" w14:textId="77777777" w:rsidR="00422274" w:rsidRPr="00020E71" w:rsidRDefault="00422274">
      <w:pPr>
        <w:pStyle w:val="BodyText"/>
        <w:rPr>
          <w:b/>
          <w:sz w:val="20"/>
        </w:rPr>
      </w:pPr>
    </w:p>
    <w:p w14:paraId="4E3E6DF9" w14:textId="77777777" w:rsidR="00422274" w:rsidRPr="00020E71" w:rsidRDefault="00422274">
      <w:pPr>
        <w:pStyle w:val="BodyText"/>
        <w:rPr>
          <w:b/>
          <w:sz w:val="20"/>
        </w:rPr>
      </w:pPr>
    </w:p>
    <w:p w14:paraId="4C0DD428" w14:textId="77777777" w:rsidR="00422274" w:rsidRPr="00020E71" w:rsidRDefault="00422274">
      <w:pPr>
        <w:pStyle w:val="BodyText"/>
        <w:rPr>
          <w:b/>
          <w:sz w:val="20"/>
        </w:rPr>
      </w:pPr>
    </w:p>
    <w:p w14:paraId="4990CF2F" w14:textId="77777777" w:rsidR="00422274" w:rsidRPr="00020E71" w:rsidRDefault="00422274">
      <w:pPr>
        <w:pStyle w:val="BodyText"/>
        <w:rPr>
          <w:b/>
          <w:sz w:val="20"/>
        </w:rPr>
      </w:pPr>
    </w:p>
    <w:p w14:paraId="536910F2" w14:textId="77777777" w:rsidR="00422274" w:rsidRPr="00020E71" w:rsidRDefault="00422274">
      <w:pPr>
        <w:pStyle w:val="BodyText"/>
        <w:rPr>
          <w:b/>
          <w:sz w:val="20"/>
        </w:rPr>
      </w:pPr>
    </w:p>
    <w:p w14:paraId="00BBE9B6" w14:textId="77777777" w:rsidR="00422274" w:rsidRPr="00020E71" w:rsidRDefault="00422274">
      <w:pPr>
        <w:pStyle w:val="BodyText"/>
        <w:rPr>
          <w:b/>
          <w:sz w:val="20"/>
        </w:rPr>
      </w:pPr>
    </w:p>
    <w:p w14:paraId="44019DC5" w14:textId="77777777" w:rsidR="00422274" w:rsidRPr="00020E71" w:rsidRDefault="00422274">
      <w:pPr>
        <w:pStyle w:val="BodyText"/>
        <w:rPr>
          <w:b/>
          <w:sz w:val="20"/>
        </w:rPr>
      </w:pPr>
    </w:p>
    <w:p w14:paraId="0D0E6051" w14:textId="77777777" w:rsidR="00422274" w:rsidRPr="00020E71" w:rsidRDefault="00422274">
      <w:pPr>
        <w:pStyle w:val="BodyText"/>
        <w:rPr>
          <w:b/>
          <w:sz w:val="20"/>
        </w:rPr>
      </w:pPr>
    </w:p>
    <w:p w14:paraId="7B91C8E2" w14:textId="77777777" w:rsidR="00422274" w:rsidRPr="00020E71" w:rsidRDefault="00422274">
      <w:pPr>
        <w:pStyle w:val="BodyText"/>
        <w:rPr>
          <w:b/>
          <w:sz w:val="20"/>
        </w:rPr>
      </w:pPr>
    </w:p>
    <w:p w14:paraId="4AA1F927" w14:textId="77777777" w:rsidR="00422274" w:rsidRPr="00020E71" w:rsidRDefault="00422274">
      <w:pPr>
        <w:pStyle w:val="BodyText"/>
        <w:rPr>
          <w:b/>
          <w:sz w:val="20"/>
        </w:rPr>
      </w:pPr>
    </w:p>
    <w:p w14:paraId="42E03684" w14:textId="77777777" w:rsidR="00422274" w:rsidRPr="00020E71" w:rsidRDefault="00422274">
      <w:pPr>
        <w:pStyle w:val="BodyText"/>
        <w:rPr>
          <w:b/>
          <w:sz w:val="20"/>
        </w:rPr>
      </w:pPr>
    </w:p>
    <w:p w14:paraId="2E984EA1" w14:textId="77777777" w:rsidR="00422274" w:rsidRPr="00020E71" w:rsidRDefault="00200059">
      <w:pPr>
        <w:pStyle w:val="BodyText"/>
        <w:spacing w:before="4"/>
        <w:rPr>
          <w:b/>
          <w:sz w:val="23"/>
        </w:rPr>
      </w:pPr>
      <w:r w:rsidRPr="00824CE6">
        <w:rPr>
          <w:noProof/>
          <w:lang w:bidi="ar-SA"/>
        </w:rPr>
        <mc:AlternateContent>
          <mc:Choice Requires="wpg">
            <w:drawing>
              <wp:anchor distT="0" distB="0" distL="0" distR="0" simplePos="0" relativeHeight="251657728" behindDoc="1" locked="0" layoutInCell="1" allowOverlap="1" wp14:anchorId="7E545D8B" wp14:editId="0595A738">
                <wp:simplePos x="0" y="0"/>
                <wp:positionH relativeFrom="page">
                  <wp:posOffset>5472430</wp:posOffset>
                </wp:positionH>
                <wp:positionV relativeFrom="paragraph">
                  <wp:posOffset>200660</wp:posOffset>
                </wp:positionV>
                <wp:extent cx="1181100" cy="267335"/>
                <wp:effectExtent l="0" t="1905" r="4445" b="0"/>
                <wp:wrapTopAndBottom/>
                <wp:docPr id="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267335"/>
                          <a:chOff x="8618" y="316"/>
                          <a:chExt cx="1860" cy="421"/>
                        </a:xfrm>
                      </wpg:grpSpPr>
                      <pic:pic xmlns:pic="http://schemas.openxmlformats.org/drawingml/2006/picture">
                        <pic:nvPicPr>
                          <pic:cNvPr id="44"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18" y="316"/>
                            <a:ext cx="186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11"/>
                        <wps:cNvSpPr txBox="1">
                          <a:spLocks noChangeArrowheads="1"/>
                        </wps:cNvSpPr>
                        <wps:spPr bwMode="auto">
                          <a:xfrm>
                            <a:off x="8618" y="316"/>
                            <a:ext cx="186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0916" w14:textId="77777777" w:rsidR="00045B52" w:rsidRDefault="00045B52">
                              <w:pPr>
                                <w:spacing w:before="86"/>
                                <w:ind w:left="700"/>
                                <w:rPr>
                                  <w:rFonts w:ascii="Arial" w:hAnsi="Arial"/>
                                  <w:sz w:val="18"/>
                                </w:rPr>
                              </w:pPr>
                              <w:r>
                                <w:rPr>
                                  <w:rFonts w:ascii="Arial" w:hAnsi="Arial"/>
                                  <w:sz w:val="18"/>
                                </w:rPr>
                                <w:t>© FAO 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45D8B" id="Group 10" o:spid="_x0000_s1026" style="position:absolute;margin-left:430.9pt;margin-top:15.8pt;width:93pt;height:21.05pt;z-index:-251658752;mso-wrap-distance-left:0;mso-wrap-distance-right:0;mso-position-horizontal-relative:page" coordorigin="8618,316" coordsize="186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618;top:316;width:1860;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_x0000_s1028" type="#_x0000_t202" style="position:absolute;left:8618;top:316;width:186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1290916" w14:textId="77777777" w:rsidR="00045B52" w:rsidRDefault="00045B52">
                        <w:pPr>
                          <w:spacing w:before="86"/>
                          <w:ind w:left="700"/>
                          <w:rPr>
                            <w:rFonts w:ascii="Arial" w:hAnsi="Arial"/>
                            <w:sz w:val="18"/>
                          </w:rPr>
                        </w:pPr>
                        <w:r>
                          <w:rPr>
                            <w:rFonts w:ascii="Arial" w:hAnsi="Arial"/>
                            <w:sz w:val="18"/>
                          </w:rPr>
                          <w:t>© FAO 2018</w:t>
                        </w:r>
                      </w:p>
                    </w:txbxContent>
                  </v:textbox>
                </v:shape>
                <w10:wrap type="topAndBottom" anchorx="page"/>
              </v:group>
            </w:pict>
          </mc:Fallback>
        </mc:AlternateContent>
      </w:r>
    </w:p>
    <w:p w14:paraId="240D46D0" w14:textId="77777777" w:rsidR="00422274" w:rsidRPr="00020E71" w:rsidRDefault="00422274">
      <w:pPr>
        <w:rPr>
          <w:sz w:val="23"/>
        </w:rPr>
        <w:sectPr w:rsidR="00422274" w:rsidRPr="00020E71" w:rsidSect="00915341">
          <w:type w:val="nextColumn"/>
          <w:pgSz w:w="11910" w:h="16840" w:code="9"/>
          <w:pgMar w:top="1202" w:right="1202" w:bottom="1219" w:left="1219" w:header="720" w:footer="720" w:gutter="0"/>
          <w:cols w:space="720"/>
          <w:docGrid w:linePitch="299"/>
        </w:sectPr>
      </w:pPr>
    </w:p>
    <w:p w14:paraId="51CA2AA0" w14:textId="62FB41BD" w:rsidR="00D24626" w:rsidRPr="00020E71" w:rsidRDefault="00D24626">
      <w:pPr>
        <w:spacing w:before="84" w:line="273" w:lineRule="auto"/>
        <w:ind w:left="198" w:right="3330"/>
        <w:jc w:val="both"/>
        <w:rPr>
          <w:sz w:val="16"/>
          <w:lang w:val="vi-VN"/>
        </w:rPr>
      </w:pPr>
      <w:r w:rsidRPr="007E7654">
        <w:rPr>
          <w:sz w:val="20"/>
          <w:szCs w:val="20"/>
          <w:lang w:val="vi-VN" w:eastAsia="en-SG"/>
        </w:rPr>
        <w:lastRenderedPageBreak/>
        <w:t xml:space="preserve">Các chỉ </w:t>
      </w:r>
      <w:r w:rsidRPr="007E7654">
        <w:rPr>
          <w:sz w:val="20"/>
          <w:szCs w:val="20"/>
          <w:lang w:val="en-SG" w:eastAsia="en-SG"/>
        </w:rPr>
        <w:t xml:space="preserve">dẫn </w:t>
      </w:r>
      <w:r w:rsidRPr="007E7654">
        <w:rPr>
          <w:sz w:val="20"/>
          <w:szCs w:val="20"/>
          <w:lang w:val="vi-VN" w:eastAsia="en-SG"/>
        </w:rPr>
        <w:t xml:space="preserve">và tài liệu sử dụng trong sản phẩm thông tin này không ngụ ý </w:t>
      </w:r>
      <w:r w:rsidRPr="007E7654">
        <w:rPr>
          <w:sz w:val="20"/>
          <w:szCs w:val="20"/>
          <w:lang w:eastAsia="en-SG"/>
        </w:rPr>
        <w:t>thể</w:t>
      </w:r>
      <w:r w:rsidRPr="007E7654">
        <w:rPr>
          <w:sz w:val="20"/>
          <w:szCs w:val="20"/>
          <w:lang w:val="vi-VN" w:eastAsia="en-SG"/>
        </w:rPr>
        <w:t xml:space="preserve"> hiện bất kỳ ý kiến nào </w:t>
      </w:r>
      <w:r w:rsidRPr="007E7654">
        <w:rPr>
          <w:sz w:val="20"/>
          <w:szCs w:val="20"/>
          <w:lang w:eastAsia="en-SG"/>
        </w:rPr>
        <w:t>của</w:t>
      </w:r>
      <w:r w:rsidRPr="007E7654">
        <w:rPr>
          <w:sz w:val="20"/>
          <w:szCs w:val="20"/>
          <w:lang w:val="vi-VN" w:eastAsia="en-SG"/>
        </w:rPr>
        <w:t xml:space="preserve"> Tổ chức </w:t>
      </w:r>
      <w:r w:rsidRPr="007E7654">
        <w:rPr>
          <w:sz w:val="20"/>
          <w:szCs w:val="20"/>
          <w:lang w:eastAsia="en-SG"/>
        </w:rPr>
        <w:t xml:space="preserve">Lương thực và Nông nghiệp </w:t>
      </w:r>
      <w:r w:rsidRPr="007E7654">
        <w:rPr>
          <w:sz w:val="20"/>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7E7654">
        <w:rPr>
          <w:sz w:val="20"/>
          <w:szCs w:val="20"/>
          <w:lang w:eastAsia="en-SG"/>
        </w:rPr>
        <w:t xml:space="preserve">đó, </w:t>
      </w:r>
      <w:r w:rsidRPr="007E7654">
        <w:rPr>
          <w:sz w:val="20"/>
          <w:szCs w:val="20"/>
          <w:lang w:val="vi-VN" w:eastAsia="en-SG"/>
        </w:rPr>
        <w:t xml:space="preserve">hoặc </w:t>
      </w:r>
      <w:r w:rsidRPr="007E7654">
        <w:rPr>
          <w:sz w:val="20"/>
          <w:szCs w:val="20"/>
          <w:lang w:eastAsia="en-SG"/>
        </w:rPr>
        <w:t>về</w:t>
      </w:r>
      <w:r w:rsidRPr="007E7654">
        <w:rPr>
          <w:sz w:val="20"/>
          <w:szCs w:val="20"/>
          <w:lang w:val="vi-VN" w:eastAsia="en-SG"/>
        </w:rPr>
        <w:t xml:space="preserve"> việc phân định biên giới hoặc ranh giới. Việc đề cập đến các công ty hoặc sản phẩm của các nhà sản xuất cụ thể, dù có bằng sáng chế hay không, cũng không ngụ ý rằng những các công ty hoặc sản phẩm này đã được FAO thông qua hoặc khuyến nghị sử dụng hơn so với các các công ty hoặc sản phẩm khác tính chất tương tự nhưng không được đề cập ở đây</w:t>
      </w:r>
      <w:r w:rsidRPr="00020E71">
        <w:rPr>
          <w:rFonts w:eastAsia="Arial"/>
          <w:sz w:val="16"/>
          <w:szCs w:val="16"/>
          <w:lang w:val="vi-VN"/>
        </w:rPr>
        <w:t>.</w:t>
      </w:r>
    </w:p>
    <w:p w14:paraId="56541AB6" w14:textId="77777777" w:rsidR="00422274" w:rsidRPr="00020E71" w:rsidRDefault="00422274">
      <w:pPr>
        <w:pStyle w:val="BodyText"/>
        <w:spacing w:before="3"/>
        <w:rPr>
          <w:sz w:val="10"/>
          <w:lang w:val="vi-VN"/>
        </w:rPr>
      </w:pPr>
    </w:p>
    <w:p w14:paraId="7391A37D" w14:textId="5C15DFE7" w:rsidR="00422274" w:rsidRPr="00020E71" w:rsidRDefault="00D24626">
      <w:pPr>
        <w:spacing w:before="96" w:line="271" w:lineRule="auto"/>
        <w:ind w:left="198" w:right="3250"/>
        <w:rPr>
          <w:sz w:val="16"/>
          <w:lang w:val="vi-VN"/>
        </w:rPr>
      </w:pPr>
      <w:r w:rsidRPr="00020E71">
        <w:rPr>
          <w:sz w:val="20"/>
          <w:szCs w:val="20"/>
          <w:lang w:val="vi-VN"/>
        </w:rPr>
        <w:t>Các quan điểm thể hiện trong sản phẩm thông tin này là của các tác giả và không nhất thiết phản ánh quan điểm hoặc chính sách của FAO</w:t>
      </w:r>
      <w:r w:rsidRPr="00020E71">
        <w:rPr>
          <w:rFonts w:eastAsia="Arial"/>
          <w:sz w:val="16"/>
          <w:szCs w:val="16"/>
          <w:lang w:val="vi-VN"/>
        </w:rPr>
        <w:t>.</w:t>
      </w:r>
    </w:p>
    <w:p w14:paraId="3539D76A" w14:textId="77777777" w:rsidR="00422274" w:rsidRPr="00020E71" w:rsidRDefault="00422274">
      <w:pPr>
        <w:pStyle w:val="BodyText"/>
        <w:spacing w:before="2"/>
        <w:rPr>
          <w:sz w:val="10"/>
          <w:lang w:val="vi-VN"/>
        </w:rPr>
      </w:pPr>
    </w:p>
    <w:p w14:paraId="0709D1A8" w14:textId="77777777" w:rsidR="00422274" w:rsidRPr="00020E71" w:rsidRDefault="00DA0583">
      <w:pPr>
        <w:spacing w:before="96"/>
        <w:ind w:left="198"/>
        <w:rPr>
          <w:sz w:val="16"/>
          <w:lang w:val="vi-VN"/>
        </w:rPr>
      </w:pPr>
      <w:r w:rsidRPr="00020E71">
        <w:rPr>
          <w:sz w:val="16"/>
          <w:lang w:val="vi-VN"/>
        </w:rPr>
        <w:t>© FAO, 2018</w:t>
      </w:r>
    </w:p>
    <w:p w14:paraId="1EBCCCD6" w14:textId="77777777" w:rsidR="00422274" w:rsidRPr="00020E71" w:rsidRDefault="00422274">
      <w:pPr>
        <w:pStyle w:val="BodyText"/>
        <w:spacing w:before="3"/>
        <w:rPr>
          <w:sz w:val="12"/>
          <w:lang w:val="vi-VN"/>
        </w:rPr>
      </w:pPr>
    </w:p>
    <w:p w14:paraId="4C0AE710" w14:textId="371CAD7D" w:rsidR="00422274" w:rsidRPr="00020E71" w:rsidRDefault="00D24626">
      <w:pPr>
        <w:spacing w:before="95" w:line="273" w:lineRule="auto"/>
        <w:ind w:left="198" w:right="3331"/>
        <w:jc w:val="both"/>
        <w:rPr>
          <w:sz w:val="16"/>
          <w:lang w:val="vi-VN"/>
        </w:rPr>
      </w:pPr>
      <w:r w:rsidRPr="00020E71">
        <w:rPr>
          <w:sz w:val="20"/>
          <w:szCs w:val="20"/>
          <w:lang w:val="vi-VN"/>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020E71">
        <w:rPr>
          <w:rFonts w:eastAsia="Arial"/>
          <w:sz w:val="16"/>
          <w:szCs w:val="16"/>
          <w:lang w:val="vi-VN"/>
        </w:rPr>
        <w:t>.</w:t>
      </w:r>
    </w:p>
    <w:p w14:paraId="594F28ED" w14:textId="77777777" w:rsidR="00422274" w:rsidRPr="00020E71" w:rsidRDefault="00422274">
      <w:pPr>
        <w:pStyle w:val="BodyText"/>
        <w:spacing w:before="2"/>
        <w:rPr>
          <w:sz w:val="10"/>
          <w:lang w:val="vi-VN"/>
        </w:rPr>
      </w:pPr>
    </w:p>
    <w:p w14:paraId="4CE1FD50" w14:textId="234D6337" w:rsidR="00422274" w:rsidRPr="00020E71" w:rsidRDefault="00D24626">
      <w:pPr>
        <w:spacing w:before="96" w:line="273" w:lineRule="auto"/>
        <w:ind w:left="198" w:right="3328"/>
        <w:jc w:val="both"/>
        <w:rPr>
          <w:sz w:val="16"/>
          <w:lang w:val="vi-VN"/>
        </w:rPr>
      </w:pPr>
      <w:r w:rsidRPr="00020E71">
        <w:rPr>
          <w:sz w:val="20"/>
          <w:szCs w:val="20"/>
          <w:lang w:val="vi-VN"/>
        </w:rPr>
        <w:t>Tất cả các yêu cầu về quyền dịch thuật và điều chỉnh, bán lại và các quyền sử dụng thương mại khác phải được thực hiện thông qua www.fao.org/contact-us/licence-request hoặc gửi đến copyright@fao.org.</w:t>
      </w:r>
    </w:p>
    <w:p w14:paraId="14BFD183" w14:textId="77777777" w:rsidR="00422274" w:rsidRPr="00020E71" w:rsidRDefault="00422274">
      <w:pPr>
        <w:pStyle w:val="BodyText"/>
        <w:rPr>
          <w:sz w:val="10"/>
          <w:lang w:val="vi-VN"/>
        </w:rPr>
      </w:pPr>
    </w:p>
    <w:p w14:paraId="1DD55433" w14:textId="4E390324" w:rsidR="00422274" w:rsidRPr="00020E71" w:rsidRDefault="00D24626">
      <w:pPr>
        <w:spacing w:before="96" w:line="271" w:lineRule="auto"/>
        <w:ind w:left="198" w:right="3250"/>
        <w:rPr>
          <w:sz w:val="16"/>
          <w:lang w:val="vi-VN"/>
        </w:rPr>
      </w:pPr>
      <w:r w:rsidRPr="00020E71">
        <w:rPr>
          <w:sz w:val="20"/>
          <w:szCs w:val="20"/>
          <w:lang w:val="vi-VN"/>
        </w:rPr>
        <w:t xml:space="preserve">Các sản phẩm thông tin của FAO được đăng trên trên trang web của FAO (www.fao.org/publications) và có thể được mua qua </w:t>
      </w:r>
      <w:hyperlink r:id="rId9" w:history="1">
        <w:r w:rsidRPr="00020E71">
          <w:rPr>
            <w:rStyle w:val="Hyperlink"/>
            <w:sz w:val="20"/>
            <w:szCs w:val="20"/>
            <w:lang w:val="vi-VN"/>
          </w:rPr>
          <w:t>publications-sales@fao.org</w:t>
        </w:r>
      </w:hyperlink>
      <w:r w:rsidRPr="00020E71">
        <w:rPr>
          <w:rStyle w:val="Hyperlink"/>
          <w:sz w:val="20"/>
          <w:szCs w:val="20"/>
          <w:lang w:val="vi-VN"/>
        </w:rPr>
        <w:t>.</w:t>
      </w:r>
    </w:p>
    <w:p w14:paraId="1C0BF88E" w14:textId="77777777" w:rsidR="00422274" w:rsidRPr="00020E71" w:rsidRDefault="00422274">
      <w:pPr>
        <w:pStyle w:val="BodyText"/>
        <w:spacing w:before="2"/>
        <w:rPr>
          <w:sz w:val="10"/>
          <w:lang w:val="vi-VN"/>
        </w:rPr>
      </w:pPr>
    </w:p>
    <w:p w14:paraId="124B12C4" w14:textId="3013153B" w:rsidR="00422274" w:rsidRPr="00020E71" w:rsidRDefault="00D24626">
      <w:pPr>
        <w:spacing w:before="96" w:line="276" w:lineRule="auto"/>
        <w:ind w:left="198" w:right="3250"/>
        <w:rPr>
          <w:sz w:val="16"/>
          <w:lang w:val="vi-VN"/>
        </w:rPr>
      </w:pPr>
      <w:r w:rsidRPr="00020E71">
        <w:rPr>
          <w:sz w:val="20"/>
          <w:szCs w:val="20"/>
          <w:lang w:val="vi-VN"/>
        </w:rPr>
        <w:t xml:space="preserve">Khi in ấn ISPM này, cần lưu ý rằng có thể tải được phiên bản ISPM cập nhật nhất từ trang web </w:t>
      </w:r>
      <w:hyperlink r:id="rId10" w:history="1">
        <w:r w:rsidRPr="00020E71">
          <w:rPr>
            <w:rStyle w:val="Hyperlink"/>
            <w:sz w:val="20"/>
            <w:szCs w:val="20"/>
            <w:lang w:val="vi-VN"/>
          </w:rPr>
          <w:t>www.ippc.int</w:t>
        </w:r>
      </w:hyperlink>
    </w:p>
    <w:p w14:paraId="651B9F00" w14:textId="77777777" w:rsidR="00422274" w:rsidRPr="00020E71" w:rsidRDefault="00422274">
      <w:pPr>
        <w:spacing w:line="276" w:lineRule="auto"/>
        <w:rPr>
          <w:sz w:val="16"/>
          <w:lang w:val="vi-VN"/>
        </w:rPr>
        <w:sectPr w:rsidR="00422274" w:rsidRPr="00020E71" w:rsidSect="00915341">
          <w:type w:val="nextColumn"/>
          <w:pgSz w:w="11910" w:h="16840" w:code="9"/>
          <w:pgMar w:top="1200" w:right="1200" w:bottom="1220" w:left="1220" w:header="720" w:footer="720" w:gutter="0"/>
          <w:cols w:space="720"/>
          <w:docGrid w:linePitch="299"/>
        </w:sectPr>
      </w:pPr>
    </w:p>
    <w:p w14:paraId="4952718A" w14:textId="77777777" w:rsidR="00422274" w:rsidRPr="00020E71" w:rsidRDefault="00422274">
      <w:pPr>
        <w:pStyle w:val="BodyText"/>
        <w:spacing w:before="4"/>
        <w:rPr>
          <w:sz w:val="16"/>
          <w:lang w:val="vi-VN"/>
        </w:rPr>
      </w:pPr>
    </w:p>
    <w:p w14:paraId="790FFF42" w14:textId="77777777" w:rsidR="00422274" w:rsidRPr="00020E71" w:rsidRDefault="00422274">
      <w:pPr>
        <w:pStyle w:val="BodyText"/>
        <w:rPr>
          <w:sz w:val="28"/>
          <w:lang w:val="vi-VN"/>
        </w:rPr>
      </w:pPr>
    </w:p>
    <w:tbl>
      <w:tblPr>
        <w:tblStyle w:val="TableGrid"/>
        <w:tblW w:w="94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tblGrid>
      <w:tr w:rsidR="0041039A" w14:paraId="4FF07362" w14:textId="77777777" w:rsidTr="00020E71">
        <w:tc>
          <w:tcPr>
            <w:tcW w:w="4740" w:type="dxa"/>
          </w:tcPr>
          <w:p w14:paraId="56875E60" w14:textId="77777777" w:rsidR="0041039A" w:rsidRPr="004809B3" w:rsidRDefault="0041039A" w:rsidP="00020E71">
            <w:pPr>
              <w:spacing w:before="120"/>
              <w:rPr>
                <w:sz w:val="20"/>
                <w:szCs w:val="20"/>
                <w:lang w:val="vi-VN"/>
              </w:rPr>
            </w:pPr>
            <w:r w:rsidRPr="004809B3">
              <w:rPr>
                <w:rFonts w:ascii="Arial" w:eastAsia="Arial" w:hAnsi="Arial" w:cs="Arial"/>
                <w:b/>
                <w:bCs/>
                <w:sz w:val="16"/>
                <w:szCs w:val="16"/>
                <w:lang w:val="vi-VN"/>
              </w:rPr>
              <w:t xml:space="preserve">Lịch sử xuất bản </w:t>
            </w:r>
          </w:p>
          <w:p w14:paraId="223C78AC" w14:textId="77777777" w:rsidR="0041039A" w:rsidRPr="004809B3" w:rsidRDefault="0041039A" w:rsidP="00020E71">
            <w:pPr>
              <w:spacing w:before="120" w:line="63" w:lineRule="exact"/>
              <w:rPr>
                <w:sz w:val="20"/>
                <w:szCs w:val="20"/>
                <w:lang w:val="vi-VN"/>
              </w:rPr>
            </w:pPr>
          </w:p>
          <w:p w14:paraId="04EE1244" w14:textId="77777777" w:rsidR="0041039A" w:rsidRPr="004809B3" w:rsidRDefault="0041039A" w:rsidP="00020E71">
            <w:pPr>
              <w:spacing w:before="120"/>
              <w:ind w:left="198"/>
              <w:rPr>
                <w:rFonts w:ascii="Arial"/>
                <w:i/>
                <w:sz w:val="16"/>
                <w:lang w:val="vi-VN"/>
              </w:rPr>
            </w:pPr>
            <w:r w:rsidRPr="004809B3">
              <w:rPr>
                <w:rFonts w:ascii="Arial" w:eastAsia="Arial" w:hAnsi="Arial" w:cs="Arial"/>
                <w:i/>
                <w:iCs/>
                <w:sz w:val="16"/>
                <w:szCs w:val="16"/>
                <w:lang w:val="vi-VN"/>
              </w:rPr>
              <w:t>Đây không phải là một phần chính thức của tiêu chuẩn này</w:t>
            </w:r>
          </w:p>
          <w:p w14:paraId="65A6EC95" w14:textId="77777777" w:rsidR="0041039A" w:rsidRPr="00020E71" w:rsidRDefault="0041039A" w:rsidP="00020E71">
            <w:pPr>
              <w:spacing w:before="120"/>
              <w:ind w:left="482" w:right="38" w:hanging="284"/>
              <w:jc w:val="both"/>
              <w:rPr>
                <w:rFonts w:ascii="Arial"/>
                <w:color w:val="000000" w:themeColor="text1"/>
                <w:sz w:val="16"/>
                <w:szCs w:val="16"/>
                <w:lang w:val="vi-VN"/>
              </w:rPr>
            </w:pPr>
            <w:r w:rsidRPr="00020E71">
              <w:rPr>
                <w:rFonts w:ascii="Arial"/>
                <w:sz w:val="16"/>
                <w:lang w:val="vi-VN"/>
              </w:rPr>
              <w:t xml:space="preserve">1986-05    </w:t>
            </w:r>
            <w:r w:rsidRPr="00020E71">
              <w:rPr>
                <w:bCs/>
                <w:color w:val="000000" w:themeColor="text1"/>
                <w:sz w:val="16"/>
                <w:szCs w:val="16"/>
                <w:lang w:val="vi-VN"/>
              </w:rPr>
              <w:t xml:space="preserve">Tổ chức Bảo vệ thực vật vùng (RPPOs) đề xuất xây dựng các thuật ngữ cơ bản về kiểm dịch thực vật. </w:t>
            </w:r>
          </w:p>
          <w:p w14:paraId="542E5002" w14:textId="77777777" w:rsidR="0041039A" w:rsidRPr="00020E71" w:rsidRDefault="0041039A" w:rsidP="00020E71">
            <w:pPr>
              <w:spacing w:before="120"/>
              <w:ind w:left="482" w:right="38" w:hanging="284"/>
              <w:jc w:val="both"/>
              <w:rPr>
                <w:rFonts w:ascii="Arial" w:hAnsi="Arial" w:cs="Arial"/>
                <w:sz w:val="16"/>
                <w:lang w:val="vi-VN"/>
              </w:rPr>
            </w:pPr>
            <w:r w:rsidRPr="00020E71">
              <w:rPr>
                <w:rFonts w:ascii="Arial"/>
                <w:sz w:val="16"/>
                <w:lang w:val="vi-VN"/>
              </w:rPr>
              <w:t>1988-02 RPPOs xem x</w:t>
            </w:r>
            <w:r w:rsidRPr="00020E71">
              <w:rPr>
                <w:rFonts w:ascii="Arial"/>
                <w:sz w:val="16"/>
                <w:lang w:val="vi-VN"/>
              </w:rPr>
              <w:t>é</w:t>
            </w:r>
            <w:r w:rsidRPr="00020E71">
              <w:rPr>
                <w:rFonts w:ascii="Arial"/>
                <w:sz w:val="16"/>
                <w:lang w:val="vi-VN"/>
              </w:rPr>
              <w:t>t v</w:t>
            </w:r>
            <w:r w:rsidRPr="00020E71">
              <w:rPr>
                <w:rFonts w:ascii="Arial"/>
                <w:sz w:val="16"/>
                <w:lang w:val="vi-VN"/>
              </w:rPr>
              <w:t>à</w:t>
            </w:r>
            <w:r w:rsidRPr="00020E71">
              <w:rPr>
                <w:rFonts w:ascii="Arial"/>
                <w:sz w:val="16"/>
                <w:lang w:val="vi-VN"/>
              </w:rPr>
              <w:t xml:space="preserve"> ph</w:t>
            </w:r>
            <w:r w:rsidRPr="00020E71">
              <w:rPr>
                <w:rFonts w:ascii="Arial"/>
                <w:sz w:val="16"/>
                <w:lang w:val="vi-VN"/>
              </w:rPr>
              <w:t>ê</w:t>
            </w:r>
            <w:r w:rsidRPr="00020E71">
              <w:rPr>
                <w:rFonts w:ascii="Arial"/>
                <w:sz w:val="16"/>
                <w:lang w:val="vi-VN"/>
              </w:rPr>
              <w:t xml:space="preserve"> chu</w:t>
            </w:r>
            <w:r w:rsidRPr="00020E71">
              <w:rPr>
                <w:rFonts w:ascii="Arial"/>
                <w:sz w:val="16"/>
                <w:lang w:val="vi-VN"/>
              </w:rPr>
              <w:t>ẩ</w:t>
            </w:r>
            <w:r w:rsidRPr="00020E71">
              <w:rPr>
                <w:rFonts w:ascii="Arial"/>
                <w:sz w:val="16"/>
                <w:lang w:val="vi-VN"/>
              </w:rPr>
              <w:t xml:space="preserve">n </w:t>
            </w:r>
            <w:r w:rsidRPr="00020E71">
              <w:rPr>
                <w:rFonts w:ascii="Arial"/>
                <w:sz w:val="16"/>
                <w:lang w:val="vi-VN"/>
              </w:rPr>
              <w:t>ý</w:t>
            </w:r>
            <w:r w:rsidRPr="00020E71">
              <w:rPr>
                <w:rFonts w:ascii="Arial"/>
                <w:sz w:val="16"/>
                <w:lang w:val="vi-VN"/>
              </w:rPr>
              <w:t xml:space="preserve"> ki</w:t>
            </w:r>
            <w:r w:rsidRPr="00020E71">
              <w:rPr>
                <w:rFonts w:ascii="Arial"/>
                <w:sz w:val="16"/>
                <w:lang w:val="vi-VN"/>
              </w:rPr>
              <w:t>ế</w:t>
            </w:r>
            <w:r w:rsidRPr="00020E71">
              <w:rPr>
                <w:rFonts w:ascii="Arial"/>
                <w:sz w:val="16"/>
                <w:lang w:val="vi-VN"/>
              </w:rPr>
              <w:t>n g</w:t>
            </w:r>
            <w:r w:rsidRPr="00020E71">
              <w:rPr>
                <w:rFonts w:ascii="Arial"/>
                <w:sz w:val="16"/>
                <w:lang w:val="vi-VN"/>
              </w:rPr>
              <w:t>ó</w:t>
            </w:r>
            <w:r w:rsidRPr="00020E71">
              <w:rPr>
                <w:rFonts w:ascii="Arial"/>
                <w:sz w:val="16"/>
                <w:lang w:val="vi-VN"/>
              </w:rPr>
              <w:t xml:space="preserve">p </w:t>
            </w:r>
            <w:r w:rsidRPr="00020E71">
              <w:rPr>
                <w:rFonts w:ascii="Arial"/>
                <w:sz w:val="16"/>
                <w:lang w:val="vi-VN"/>
              </w:rPr>
              <w:t>ý</w:t>
            </w:r>
            <w:r w:rsidRPr="00020E71">
              <w:rPr>
                <w:rFonts w:ascii="Arial"/>
                <w:sz w:val="16"/>
                <w:lang w:val="vi-VN"/>
              </w:rPr>
              <w:t xml:space="preserve"> c</w:t>
            </w:r>
            <w:r w:rsidRPr="00020E71">
              <w:rPr>
                <w:rFonts w:ascii="Arial"/>
                <w:sz w:val="16"/>
                <w:lang w:val="vi-VN"/>
              </w:rPr>
              <w:t>ủ</w:t>
            </w:r>
            <w:r w:rsidRPr="00020E71">
              <w:rPr>
                <w:rFonts w:ascii="Arial"/>
                <w:sz w:val="16"/>
                <w:lang w:val="vi-VN"/>
              </w:rPr>
              <w:t>a C</w:t>
            </w:r>
            <w:r w:rsidRPr="00020E71">
              <w:rPr>
                <w:rFonts w:ascii="Arial"/>
                <w:sz w:val="16"/>
                <w:lang w:val="vi-VN"/>
              </w:rPr>
              <w:t>ơ</w:t>
            </w:r>
            <w:r w:rsidRPr="00020E71">
              <w:rPr>
                <w:rFonts w:ascii="Arial"/>
                <w:sz w:val="16"/>
                <w:lang w:val="vi-VN"/>
              </w:rPr>
              <w:t xml:space="preserve"> quan b</w:t>
            </w:r>
            <w:r w:rsidRPr="00020E71">
              <w:rPr>
                <w:rFonts w:ascii="Arial"/>
                <w:sz w:val="16"/>
                <w:lang w:val="vi-VN"/>
              </w:rPr>
              <w:t>ả</w:t>
            </w:r>
            <w:r w:rsidRPr="00020E71">
              <w:rPr>
                <w:rFonts w:ascii="Arial"/>
                <w:sz w:val="16"/>
                <w:lang w:val="vi-VN"/>
              </w:rPr>
              <w:t>o v</w:t>
            </w:r>
            <w:r w:rsidRPr="00020E71">
              <w:rPr>
                <w:rFonts w:ascii="Arial"/>
                <w:sz w:val="16"/>
                <w:lang w:val="vi-VN"/>
              </w:rPr>
              <w:t>ệ</w:t>
            </w:r>
            <w:r w:rsidRPr="00020E71">
              <w:rPr>
                <w:rFonts w:ascii="Arial"/>
                <w:sz w:val="16"/>
                <w:lang w:val="vi-VN"/>
              </w:rPr>
              <w:t xml:space="preserve">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 B</w:t>
            </w:r>
            <w:r w:rsidRPr="00020E71">
              <w:rPr>
                <w:rFonts w:ascii="Arial"/>
                <w:sz w:val="16"/>
                <w:lang w:val="vi-VN"/>
              </w:rPr>
              <w:t>ắ</w:t>
            </w:r>
            <w:r w:rsidRPr="00020E71">
              <w:rPr>
                <w:rFonts w:ascii="Arial"/>
                <w:sz w:val="16"/>
                <w:lang w:val="vi-VN"/>
              </w:rPr>
              <w:t>c M</w:t>
            </w:r>
            <w:r w:rsidRPr="00020E71">
              <w:rPr>
                <w:rFonts w:ascii="Arial"/>
                <w:sz w:val="16"/>
                <w:lang w:val="vi-VN"/>
              </w:rPr>
              <w:t>ỹ</w:t>
            </w:r>
            <w:r w:rsidRPr="00020E71">
              <w:rPr>
                <w:rFonts w:ascii="Arial"/>
                <w:sz w:val="16"/>
                <w:lang w:val="vi-VN"/>
              </w:rPr>
              <w:t xml:space="preserve"> (NAPPO) v</w:t>
            </w:r>
            <w:r w:rsidRPr="00020E71">
              <w:rPr>
                <w:rFonts w:ascii="Arial"/>
                <w:sz w:val="16"/>
                <w:lang w:val="vi-VN"/>
              </w:rPr>
              <w:t>à</w:t>
            </w:r>
            <w:r w:rsidRPr="00020E71">
              <w:rPr>
                <w:rFonts w:ascii="Arial"/>
                <w:sz w:val="16"/>
                <w:lang w:val="vi-VN"/>
              </w:rPr>
              <w:t xml:space="preserve"> C</w:t>
            </w:r>
            <w:r w:rsidRPr="00020E71">
              <w:rPr>
                <w:rFonts w:ascii="Arial"/>
                <w:sz w:val="16"/>
                <w:lang w:val="vi-VN"/>
              </w:rPr>
              <w:t>ở</w:t>
            </w:r>
            <w:r w:rsidRPr="00020E71">
              <w:rPr>
                <w:rFonts w:ascii="Arial"/>
                <w:sz w:val="16"/>
                <w:lang w:val="vi-VN"/>
              </w:rPr>
              <w:t xml:space="preserve"> quan B</w:t>
            </w:r>
            <w:r w:rsidRPr="00020E71">
              <w:rPr>
                <w:rFonts w:ascii="Arial"/>
                <w:sz w:val="16"/>
                <w:lang w:val="vi-VN"/>
              </w:rPr>
              <w:t>ả</w:t>
            </w:r>
            <w:r w:rsidRPr="00020E71">
              <w:rPr>
                <w:rFonts w:ascii="Arial"/>
                <w:sz w:val="16"/>
                <w:lang w:val="vi-VN"/>
              </w:rPr>
              <w:t>o v</w:t>
            </w:r>
            <w:r w:rsidRPr="00020E71">
              <w:rPr>
                <w:rFonts w:ascii="Arial"/>
                <w:sz w:val="16"/>
                <w:lang w:val="vi-VN"/>
              </w:rPr>
              <w:t>ệ</w:t>
            </w:r>
            <w:r w:rsidRPr="00020E71">
              <w:rPr>
                <w:rFonts w:ascii="Arial"/>
                <w:sz w:val="16"/>
                <w:lang w:val="vi-VN"/>
              </w:rPr>
              <w:t xml:space="preserve">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 Ch</w:t>
            </w:r>
            <w:r w:rsidRPr="00020E71">
              <w:rPr>
                <w:rFonts w:ascii="Arial"/>
                <w:sz w:val="16"/>
                <w:lang w:val="vi-VN"/>
              </w:rPr>
              <w:t>â</w:t>
            </w:r>
            <w:r w:rsidRPr="00020E71">
              <w:rPr>
                <w:rFonts w:ascii="Arial"/>
                <w:sz w:val="16"/>
                <w:lang w:val="vi-VN"/>
              </w:rPr>
              <w:t xml:space="preserve">u </w:t>
            </w:r>
            <w:r w:rsidRPr="00020E71">
              <w:rPr>
                <w:rFonts w:ascii="Arial" w:hAnsi="Arial" w:cs="Arial"/>
                <w:sz w:val="16"/>
                <w:lang w:val="vi-VN"/>
              </w:rPr>
              <w:t xml:space="preserve">Âu (EPPO) </w:t>
            </w:r>
          </w:p>
          <w:p w14:paraId="5ECBA9E3" w14:textId="77777777" w:rsidR="0041039A" w:rsidRPr="00020E71" w:rsidRDefault="0041039A" w:rsidP="00020E71">
            <w:pPr>
              <w:spacing w:before="120"/>
              <w:ind w:left="482" w:hanging="284"/>
              <w:rPr>
                <w:rFonts w:ascii="Arial"/>
                <w:sz w:val="16"/>
                <w:lang w:val="vi-VN"/>
              </w:rPr>
            </w:pPr>
            <w:r w:rsidRPr="00020E71">
              <w:rPr>
                <w:rFonts w:ascii="Arial"/>
                <w:sz w:val="16"/>
                <w:lang w:val="vi-VN"/>
              </w:rPr>
              <w:t>1989-09 RPPOs d</w:t>
            </w:r>
            <w:r w:rsidRPr="00020E71">
              <w:rPr>
                <w:rFonts w:ascii="Arial"/>
                <w:sz w:val="16"/>
                <w:lang w:val="vi-VN"/>
              </w:rPr>
              <w:t>ự</w:t>
            </w:r>
            <w:r w:rsidRPr="00020E71">
              <w:rPr>
                <w:rFonts w:ascii="Arial"/>
                <w:sz w:val="16"/>
                <w:lang w:val="vi-VN"/>
              </w:rPr>
              <w:t xml:space="preserve"> th</w:t>
            </w:r>
            <w:r w:rsidRPr="00020E71">
              <w:rPr>
                <w:rFonts w:ascii="Arial"/>
                <w:sz w:val="16"/>
                <w:lang w:val="vi-VN"/>
              </w:rPr>
              <w:t>ả</w:t>
            </w:r>
            <w:r w:rsidRPr="00020E71">
              <w:rPr>
                <w:rFonts w:ascii="Arial"/>
                <w:sz w:val="16"/>
                <w:lang w:val="vi-VN"/>
              </w:rPr>
              <w:t>o c</w:t>
            </w:r>
            <w:r w:rsidRPr="00020E71">
              <w:rPr>
                <w:rFonts w:ascii="Arial"/>
                <w:sz w:val="16"/>
                <w:lang w:val="vi-VN"/>
              </w:rPr>
              <w:t>á</w:t>
            </w:r>
            <w:r w:rsidRPr="00020E71">
              <w:rPr>
                <w:rFonts w:ascii="Arial"/>
                <w:sz w:val="16"/>
                <w:lang w:val="vi-VN"/>
              </w:rPr>
              <w:t>c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c</w:t>
            </w:r>
            <w:r w:rsidRPr="00020E71">
              <w:rPr>
                <w:rFonts w:ascii="Arial"/>
                <w:sz w:val="16"/>
                <w:lang w:val="vi-VN"/>
              </w:rPr>
              <w:t>ơ</w:t>
            </w:r>
            <w:r w:rsidRPr="00020E71">
              <w:rPr>
                <w:rFonts w:ascii="Arial"/>
                <w:sz w:val="16"/>
                <w:lang w:val="vi-VN"/>
              </w:rPr>
              <w:t xml:space="preserve"> b</w:t>
            </w:r>
            <w:r w:rsidRPr="00020E71">
              <w:rPr>
                <w:rFonts w:ascii="Arial"/>
                <w:sz w:val="16"/>
                <w:lang w:val="vi-VN"/>
              </w:rPr>
              <w:t>ả</w:t>
            </w:r>
            <w:r w:rsidRPr="00020E71">
              <w:rPr>
                <w:rFonts w:ascii="Arial"/>
                <w:sz w:val="16"/>
                <w:lang w:val="vi-VN"/>
              </w:rPr>
              <w:t>n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w:t>
            </w:r>
          </w:p>
          <w:p w14:paraId="50E53753" w14:textId="77777777" w:rsidR="0041039A" w:rsidRPr="00020E71" w:rsidRDefault="0041039A" w:rsidP="00020E71">
            <w:pPr>
              <w:spacing w:before="120"/>
              <w:ind w:left="482" w:right="35" w:hanging="284"/>
              <w:rPr>
                <w:rFonts w:ascii="Arial"/>
                <w:sz w:val="16"/>
                <w:lang w:val="vi-VN"/>
              </w:rPr>
            </w:pPr>
            <w:r w:rsidRPr="00020E71">
              <w:rPr>
                <w:rFonts w:ascii="Arial"/>
                <w:sz w:val="16"/>
                <w:lang w:val="vi-VN"/>
              </w:rPr>
              <w:t>1990 FAO c</w:t>
            </w:r>
            <w:r w:rsidRPr="00020E71">
              <w:rPr>
                <w:rFonts w:ascii="Arial"/>
                <w:sz w:val="16"/>
                <w:lang w:val="vi-VN"/>
              </w:rPr>
              <w:t>ô</w:t>
            </w:r>
            <w:r w:rsidRPr="00020E71">
              <w:rPr>
                <w:rFonts w:ascii="Arial"/>
                <w:sz w:val="16"/>
                <w:lang w:val="vi-VN"/>
              </w:rPr>
              <w:t>ng b</w:t>
            </w:r>
            <w:r w:rsidRPr="00020E71">
              <w:rPr>
                <w:rFonts w:ascii="Arial"/>
                <w:sz w:val="16"/>
                <w:lang w:val="vi-VN"/>
              </w:rPr>
              <w:t>ố</w:t>
            </w:r>
            <w:r w:rsidRPr="00020E71">
              <w:rPr>
                <w:rFonts w:ascii="Arial"/>
                <w:sz w:val="16"/>
                <w:lang w:val="vi-VN"/>
              </w:rPr>
              <w:t xml:space="preserve">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va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 Th</w:t>
            </w:r>
            <w:r w:rsidRPr="00020E71">
              <w:rPr>
                <w:rFonts w:ascii="Arial"/>
                <w:sz w:val="16"/>
                <w:lang w:val="vi-VN"/>
              </w:rPr>
              <w:t>ô</w:t>
            </w:r>
            <w:r w:rsidRPr="00020E71">
              <w:rPr>
                <w:rFonts w:ascii="Arial"/>
                <w:sz w:val="16"/>
                <w:lang w:val="vi-VN"/>
              </w:rPr>
              <w:t>ng b</w:t>
            </w:r>
            <w:r w:rsidRPr="00020E71">
              <w:rPr>
                <w:rFonts w:ascii="Arial"/>
                <w:sz w:val="16"/>
                <w:lang w:val="vi-VN"/>
              </w:rPr>
              <w:t>á</w:t>
            </w:r>
            <w:r w:rsidRPr="00020E71">
              <w:rPr>
                <w:rFonts w:ascii="Arial"/>
                <w:sz w:val="16"/>
                <w:lang w:val="vi-VN"/>
              </w:rPr>
              <w:t>o s</w:t>
            </w:r>
            <w:r w:rsidRPr="00020E71">
              <w:rPr>
                <w:rFonts w:ascii="Arial"/>
                <w:sz w:val="16"/>
                <w:lang w:val="vi-VN"/>
              </w:rPr>
              <w:t>ố</w:t>
            </w:r>
            <w:r w:rsidRPr="00020E71">
              <w:rPr>
                <w:rFonts w:ascii="Arial"/>
                <w:sz w:val="16"/>
                <w:lang w:val="vi-VN"/>
              </w:rPr>
              <w:t xml:space="preserve"> 38 v</w:t>
            </w:r>
            <w:r w:rsidRPr="00020E71">
              <w:rPr>
                <w:rFonts w:ascii="Arial"/>
                <w:sz w:val="16"/>
                <w:lang w:val="vi-VN"/>
              </w:rPr>
              <w:t>ề</w:t>
            </w:r>
            <w:r w:rsidRPr="00020E71">
              <w:rPr>
                <w:rFonts w:ascii="Arial"/>
                <w:sz w:val="16"/>
                <w:lang w:val="vi-VN"/>
              </w:rPr>
              <w:t xml:space="preserve"> B</w:t>
            </w:r>
            <w:r w:rsidRPr="00020E71">
              <w:rPr>
                <w:rFonts w:ascii="Arial"/>
                <w:sz w:val="16"/>
                <w:lang w:val="vi-VN"/>
              </w:rPr>
              <w:t>ả</w:t>
            </w:r>
            <w:r w:rsidRPr="00020E71">
              <w:rPr>
                <w:rFonts w:ascii="Arial"/>
                <w:sz w:val="16"/>
                <w:lang w:val="vi-VN"/>
              </w:rPr>
              <w:t>o v</w:t>
            </w:r>
            <w:r w:rsidRPr="00020E71">
              <w:rPr>
                <w:rFonts w:ascii="Arial"/>
                <w:sz w:val="16"/>
                <w:lang w:val="vi-VN"/>
              </w:rPr>
              <w:t>ệ</w:t>
            </w:r>
            <w:r w:rsidRPr="00020E71">
              <w:rPr>
                <w:rFonts w:ascii="Arial"/>
                <w:sz w:val="16"/>
                <w:lang w:val="vi-VN"/>
              </w:rPr>
              <w:t xml:space="preserve">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 c</w:t>
            </w:r>
            <w:r w:rsidRPr="00020E71">
              <w:rPr>
                <w:rFonts w:ascii="Arial"/>
                <w:sz w:val="16"/>
                <w:lang w:val="vi-VN"/>
              </w:rPr>
              <w:t>ủ</w:t>
            </w:r>
            <w:r w:rsidRPr="00020E71">
              <w:rPr>
                <w:rFonts w:ascii="Arial"/>
                <w:sz w:val="16"/>
                <w:lang w:val="vi-VN"/>
              </w:rPr>
              <w:t xml:space="preserve">a FAO </w:t>
            </w:r>
          </w:p>
          <w:p w14:paraId="7E328EC2" w14:textId="77777777" w:rsidR="0041039A" w:rsidRPr="00020E71" w:rsidRDefault="0041039A" w:rsidP="00020E71">
            <w:pPr>
              <w:spacing w:before="120"/>
              <w:ind w:left="482" w:right="8" w:hanging="284"/>
              <w:rPr>
                <w:rFonts w:ascii="Arial"/>
                <w:sz w:val="16"/>
                <w:lang w:val="vi-VN"/>
              </w:rPr>
            </w:pPr>
            <w:r w:rsidRPr="00020E71">
              <w:rPr>
                <w:rFonts w:ascii="Arial"/>
                <w:sz w:val="16"/>
                <w:lang w:val="vi-VN"/>
              </w:rPr>
              <w:t>1991-05 TC-RPPOs t</w:t>
            </w:r>
            <w:r w:rsidRPr="00020E71">
              <w:rPr>
                <w:rFonts w:ascii="Arial"/>
                <w:sz w:val="16"/>
                <w:lang w:val="vi-VN"/>
              </w:rPr>
              <w:t>á</w:t>
            </w:r>
            <w:r w:rsidRPr="00020E71">
              <w:rPr>
                <w:rFonts w:ascii="Arial"/>
                <w:sz w:val="16"/>
                <w:lang w:val="vi-VN"/>
              </w:rPr>
              <w:t>n th</w:t>
            </w:r>
            <w:r w:rsidRPr="00020E71">
              <w:rPr>
                <w:rFonts w:ascii="Arial"/>
                <w:sz w:val="16"/>
                <w:lang w:val="vi-VN"/>
              </w:rPr>
              <w:t>à</w:t>
            </w:r>
            <w:r w:rsidRPr="00020E71">
              <w:rPr>
                <w:rFonts w:ascii="Arial"/>
                <w:sz w:val="16"/>
                <w:lang w:val="vi-VN"/>
              </w:rPr>
              <w:t>nh ch</w:t>
            </w:r>
            <w:r w:rsidRPr="00020E71">
              <w:rPr>
                <w:rFonts w:ascii="Arial"/>
                <w:sz w:val="16"/>
                <w:lang w:val="vi-VN"/>
              </w:rPr>
              <w:t>ủ</w:t>
            </w:r>
            <w:r w:rsidRPr="00020E71">
              <w:rPr>
                <w:rFonts w:ascii="Arial"/>
                <w:sz w:val="16"/>
                <w:lang w:val="vi-VN"/>
              </w:rPr>
              <w:t xml:space="preserve"> </w:t>
            </w:r>
            <w:r w:rsidRPr="00020E71">
              <w:rPr>
                <w:rFonts w:ascii="Arial"/>
                <w:sz w:val="16"/>
                <w:lang w:val="vi-VN"/>
              </w:rPr>
              <w:t>đề</w:t>
            </w:r>
            <w:r w:rsidRPr="00020E71">
              <w:rPr>
                <w:rFonts w:ascii="Arial"/>
                <w:sz w:val="16"/>
                <w:lang w:val="vi-VN"/>
              </w:rPr>
              <w:t xml:space="preserve"> B</w:t>
            </w:r>
            <w:r w:rsidRPr="00020E71">
              <w:rPr>
                <w:rFonts w:ascii="Arial"/>
                <w:sz w:val="16"/>
                <w:lang w:val="vi-VN"/>
              </w:rPr>
              <w:t>ả</w:t>
            </w:r>
            <w:r w:rsidRPr="00020E71">
              <w:rPr>
                <w:rFonts w:ascii="Arial"/>
                <w:sz w:val="16"/>
                <w:lang w:val="vi-VN"/>
              </w:rPr>
              <w:t>n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w:t>
            </w:r>
          </w:p>
          <w:p w14:paraId="0F69F201" w14:textId="77777777" w:rsidR="0041039A" w:rsidRPr="00020E71" w:rsidRDefault="0041039A" w:rsidP="00020E71">
            <w:pPr>
              <w:spacing w:before="120"/>
              <w:ind w:left="482" w:hanging="284"/>
              <w:rPr>
                <w:rFonts w:ascii="Arial"/>
                <w:sz w:val="16"/>
                <w:lang w:val="vi-VN"/>
              </w:rPr>
            </w:pPr>
            <w:r w:rsidRPr="00020E71">
              <w:rPr>
                <w:rFonts w:ascii="Arial"/>
                <w:sz w:val="16"/>
                <w:lang w:val="vi-VN"/>
              </w:rPr>
              <w:t>1993-05 TC-RPPOs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m</w:t>
            </w:r>
            <w:r w:rsidRPr="00020E71">
              <w:rPr>
                <w:rFonts w:ascii="Arial"/>
                <w:sz w:val="16"/>
                <w:lang w:val="vi-VN"/>
              </w:rPr>
              <w:t>ộ</w:t>
            </w:r>
            <w:r w:rsidRPr="00020E71">
              <w:rPr>
                <w:rFonts w:ascii="Arial"/>
                <w:sz w:val="16"/>
                <w:lang w:val="vi-VN"/>
              </w:rPr>
              <w:t>t s</w:t>
            </w:r>
            <w:r w:rsidRPr="00020E71">
              <w:rPr>
                <w:rFonts w:ascii="Arial"/>
                <w:sz w:val="16"/>
                <w:lang w:val="vi-VN"/>
              </w:rPr>
              <w:t>ố</w:t>
            </w:r>
            <w:r w:rsidRPr="00020E71">
              <w:rPr>
                <w:rFonts w:ascii="Arial"/>
                <w:sz w:val="16"/>
                <w:lang w:val="vi-VN"/>
              </w:rPr>
              <w:t xml:space="preserve">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đề</w:t>
            </w:r>
            <w:r w:rsidRPr="00020E71">
              <w:rPr>
                <w:rFonts w:ascii="Arial"/>
                <w:sz w:val="16"/>
                <w:lang w:val="vi-VN"/>
              </w:rPr>
              <w:t xml:space="preserve"> xu</w:t>
            </w:r>
            <w:r w:rsidRPr="00020E71">
              <w:rPr>
                <w:rFonts w:ascii="Arial"/>
                <w:sz w:val="16"/>
                <w:lang w:val="vi-VN"/>
              </w:rPr>
              <w:t>ấ</w:t>
            </w:r>
            <w:r w:rsidRPr="00020E71">
              <w:rPr>
                <w:rFonts w:ascii="Arial"/>
                <w:sz w:val="16"/>
                <w:lang w:val="vi-VN"/>
              </w:rPr>
              <w:t>t th</w:t>
            </w:r>
            <w:r w:rsidRPr="00020E71">
              <w:rPr>
                <w:rFonts w:ascii="Arial"/>
                <w:sz w:val="16"/>
                <w:lang w:val="vi-VN"/>
              </w:rPr>
              <w:t>à</w:t>
            </w:r>
            <w:r w:rsidRPr="00020E71">
              <w:rPr>
                <w:rFonts w:ascii="Arial"/>
                <w:sz w:val="16"/>
                <w:lang w:val="vi-VN"/>
              </w:rPr>
              <w:t>nh l</w:t>
            </w:r>
            <w:r w:rsidRPr="00020E71">
              <w:rPr>
                <w:rFonts w:ascii="Arial"/>
                <w:sz w:val="16"/>
                <w:lang w:val="vi-VN"/>
              </w:rPr>
              <w:t>ậ</w:t>
            </w:r>
            <w:r w:rsidRPr="00020E71">
              <w:rPr>
                <w:rFonts w:ascii="Arial"/>
                <w:sz w:val="16"/>
                <w:lang w:val="vi-VN"/>
              </w:rPr>
              <w:t>p Nh</w:t>
            </w:r>
            <w:r w:rsidRPr="00020E71">
              <w:rPr>
                <w:rFonts w:ascii="Arial"/>
                <w:sz w:val="16"/>
                <w:lang w:val="vi-VN"/>
              </w:rPr>
              <w:t>ó</w:t>
            </w:r>
            <w:r w:rsidRPr="00020E71">
              <w:rPr>
                <w:rFonts w:ascii="Arial"/>
                <w:sz w:val="16"/>
                <w:lang w:val="vi-VN"/>
              </w:rPr>
              <w:t>m l</w:t>
            </w:r>
            <w:r w:rsidRPr="00020E71">
              <w:rPr>
                <w:rFonts w:ascii="Arial"/>
                <w:sz w:val="16"/>
                <w:lang w:val="vi-VN"/>
              </w:rPr>
              <w:t>à</w:t>
            </w:r>
            <w:r w:rsidRPr="00020E71">
              <w:rPr>
                <w:rFonts w:ascii="Arial"/>
                <w:sz w:val="16"/>
                <w:lang w:val="vi-VN"/>
              </w:rPr>
              <w:t>m vi</w:t>
            </w:r>
            <w:r w:rsidRPr="00020E71">
              <w:rPr>
                <w:rFonts w:ascii="Arial"/>
                <w:sz w:val="16"/>
                <w:lang w:val="vi-VN"/>
              </w:rPr>
              <w:t>ệ</w:t>
            </w:r>
            <w:r w:rsidRPr="00020E71">
              <w:rPr>
                <w:rFonts w:ascii="Arial"/>
                <w:sz w:val="16"/>
                <w:lang w:val="vi-VN"/>
              </w:rPr>
              <w:t>c v</w:t>
            </w:r>
            <w:r w:rsidRPr="00020E71">
              <w:rPr>
                <w:rFonts w:ascii="Arial"/>
                <w:sz w:val="16"/>
                <w:lang w:val="vi-VN"/>
              </w:rPr>
              <w:t>ề</w:t>
            </w:r>
            <w:r w:rsidRPr="00020E71">
              <w:rPr>
                <w:rFonts w:ascii="Arial"/>
                <w:sz w:val="16"/>
                <w:lang w:val="vi-VN"/>
              </w:rPr>
              <w:t xml:space="preserve">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c</w:t>
            </w:r>
            <w:r w:rsidRPr="00020E71">
              <w:rPr>
                <w:rFonts w:ascii="Arial"/>
                <w:sz w:val="16"/>
                <w:lang w:val="vi-VN"/>
              </w:rPr>
              <w:t>ủ</w:t>
            </w:r>
            <w:r w:rsidRPr="00020E71">
              <w:rPr>
                <w:rFonts w:ascii="Arial"/>
                <w:sz w:val="16"/>
                <w:lang w:val="vi-VN"/>
              </w:rPr>
              <w:t>a FAO (GWG)</w:t>
            </w:r>
          </w:p>
          <w:p w14:paraId="35DE6CAD" w14:textId="77777777" w:rsidR="0041039A" w:rsidRPr="00020E71" w:rsidRDefault="0041039A" w:rsidP="00020E71">
            <w:pPr>
              <w:spacing w:before="120"/>
              <w:ind w:left="198"/>
              <w:rPr>
                <w:rFonts w:ascii="Arial"/>
                <w:sz w:val="16"/>
                <w:lang w:val="vi-VN"/>
              </w:rPr>
            </w:pPr>
            <w:r w:rsidRPr="00020E71">
              <w:rPr>
                <w:rFonts w:ascii="Arial"/>
                <w:sz w:val="16"/>
                <w:lang w:val="vi-VN"/>
              </w:rPr>
              <w:t>1994-02 H</w:t>
            </w:r>
            <w:r w:rsidRPr="00020E71">
              <w:rPr>
                <w:rFonts w:ascii="Arial"/>
                <w:sz w:val="16"/>
                <w:lang w:val="vi-VN"/>
              </w:rPr>
              <w:t>ọ</w:t>
            </w:r>
            <w:r w:rsidRPr="00020E71">
              <w:rPr>
                <w:rFonts w:ascii="Arial"/>
                <w:sz w:val="16"/>
                <w:lang w:val="vi-VN"/>
              </w:rPr>
              <w:t>p Nh</w:t>
            </w:r>
            <w:r w:rsidRPr="00020E71">
              <w:rPr>
                <w:rFonts w:ascii="Arial"/>
                <w:sz w:val="16"/>
                <w:lang w:val="vi-VN"/>
              </w:rPr>
              <w:t>ó</w:t>
            </w:r>
            <w:r w:rsidRPr="00020E71">
              <w:rPr>
                <w:rFonts w:ascii="Arial"/>
                <w:sz w:val="16"/>
                <w:lang w:val="vi-VN"/>
              </w:rPr>
              <w:t>m l</w:t>
            </w:r>
            <w:r w:rsidRPr="00020E71">
              <w:rPr>
                <w:rFonts w:ascii="Arial"/>
                <w:sz w:val="16"/>
                <w:lang w:val="vi-VN"/>
              </w:rPr>
              <w:t>à</w:t>
            </w:r>
            <w:r w:rsidRPr="00020E71">
              <w:rPr>
                <w:rFonts w:ascii="Arial"/>
                <w:sz w:val="16"/>
                <w:lang w:val="vi-VN"/>
              </w:rPr>
              <w:t>m vi</w:t>
            </w:r>
            <w:r w:rsidRPr="00020E71">
              <w:rPr>
                <w:rFonts w:ascii="Arial"/>
                <w:sz w:val="16"/>
                <w:lang w:val="vi-VN"/>
              </w:rPr>
              <w:t>ệ</w:t>
            </w:r>
            <w:r w:rsidRPr="00020E71">
              <w:rPr>
                <w:rFonts w:ascii="Arial"/>
                <w:sz w:val="16"/>
                <w:lang w:val="vi-VN"/>
              </w:rPr>
              <w:t>c l</w:t>
            </w:r>
            <w:r w:rsidRPr="00020E71">
              <w:rPr>
                <w:rFonts w:ascii="Arial"/>
                <w:sz w:val="16"/>
                <w:lang w:val="vi-VN"/>
              </w:rPr>
              <w:t>ầ</w:t>
            </w:r>
            <w:r w:rsidRPr="00020E71">
              <w:rPr>
                <w:rFonts w:ascii="Arial"/>
                <w:sz w:val="16"/>
                <w:lang w:val="vi-VN"/>
              </w:rPr>
              <w:t>n th</w:t>
            </w:r>
            <w:r w:rsidRPr="00020E71">
              <w:rPr>
                <w:rFonts w:ascii="Arial"/>
                <w:sz w:val="16"/>
                <w:lang w:val="vi-VN"/>
              </w:rPr>
              <w:t>ứ</w:t>
            </w:r>
            <w:r w:rsidRPr="00020E71">
              <w:rPr>
                <w:rFonts w:ascii="Arial"/>
                <w:sz w:val="16"/>
                <w:lang w:val="vi-VN"/>
              </w:rPr>
              <w:t xml:space="preserve"> nh</w:t>
            </w:r>
            <w:r w:rsidRPr="00020E71">
              <w:rPr>
                <w:rFonts w:ascii="Arial"/>
                <w:sz w:val="16"/>
                <w:lang w:val="vi-VN"/>
              </w:rPr>
              <w:t>ấ</w:t>
            </w:r>
            <w:r w:rsidRPr="00020E71">
              <w:rPr>
                <w:rFonts w:ascii="Arial"/>
                <w:sz w:val="16"/>
                <w:lang w:val="vi-VN"/>
              </w:rPr>
              <w:t>t</w:t>
            </w:r>
          </w:p>
          <w:p w14:paraId="4E47F3E3" w14:textId="77777777" w:rsidR="0041039A" w:rsidRPr="00020E71" w:rsidRDefault="0041039A" w:rsidP="00020E71">
            <w:pPr>
              <w:spacing w:before="120" w:line="183" w:lineRule="exact"/>
              <w:ind w:left="198"/>
              <w:rPr>
                <w:rFonts w:ascii="Arial"/>
                <w:sz w:val="16"/>
                <w:lang w:val="vi-VN"/>
              </w:rPr>
            </w:pPr>
            <w:r w:rsidRPr="00020E71">
              <w:rPr>
                <w:rFonts w:ascii="Arial"/>
                <w:sz w:val="16"/>
                <w:lang w:val="vi-VN"/>
              </w:rPr>
              <w:t>1994-03</w:t>
            </w:r>
            <w:r w:rsidRPr="00020E71">
              <w:rPr>
                <w:rFonts w:ascii="Arial"/>
                <w:spacing w:val="-12"/>
                <w:sz w:val="16"/>
                <w:lang w:val="vi-VN"/>
              </w:rPr>
              <w:t xml:space="preserve"> </w:t>
            </w:r>
            <w:r w:rsidRPr="00020E71">
              <w:rPr>
                <w:rFonts w:ascii="Arial"/>
                <w:sz w:val="16"/>
                <w:lang w:val="vi-VN"/>
              </w:rPr>
              <w:t>CEPM-1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v</w:t>
            </w:r>
            <w:r w:rsidRPr="00020E71">
              <w:rPr>
                <w:rFonts w:ascii="Arial"/>
                <w:sz w:val="16"/>
                <w:lang w:val="vi-VN"/>
              </w:rPr>
              <w:t>ă</w:t>
            </w:r>
            <w:r w:rsidRPr="00020E71">
              <w:rPr>
                <w:rFonts w:ascii="Arial"/>
                <w:sz w:val="16"/>
                <w:lang w:val="vi-VN"/>
              </w:rPr>
              <w:t>n b</w:t>
            </w:r>
            <w:r w:rsidRPr="00020E71">
              <w:rPr>
                <w:rFonts w:ascii="Arial"/>
                <w:sz w:val="16"/>
                <w:lang w:val="vi-VN"/>
              </w:rPr>
              <w:t>ả</w:t>
            </w:r>
            <w:r w:rsidRPr="00020E71">
              <w:rPr>
                <w:rFonts w:ascii="Arial"/>
                <w:sz w:val="16"/>
                <w:lang w:val="vi-VN"/>
              </w:rPr>
              <w:t>n v</w:t>
            </w:r>
            <w:r w:rsidRPr="00020E71">
              <w:rPr>
                <w:rFonts w:ascii="Arial"/>
                <w:sz w:val="16"/>
                <w:lang w:val="vi-VN"/>
              </w:rPr>
              <w:t>à</w:t>
            </w:r>
            <w:r w:rsidRPr="00020E71">
              <w:rPr>
                <w:rFonts w:ascii="Arial"/>
                <w:sz w:val="16"/>
                <w:lang w:val="vi-VN"/>
              </w:rPr>
              <w:t xml:space="preserve"> ch</w:t>
            </w:r>
            <w:r w:rsidRPr="00020E71">
              <w:rPr>
                <w:rFonts w:ascii="Arial"/>
                <w:sz w:val="16"/>
                <w:lang w:val="vi-VN"/>
              </w:rPr>
              <w:t>ấ</w:t>
            </w:r>
            <w:r w:rsidRPr="00020E71">
              <w:rPr>
                <w:rFonts w:ascii="Arial"/>
                <w:sz w:val="16"/>
                <w:lang w:val="vi-VN"/>
              </w:rPr>
              <w:t>p thu</w:t>
            </w:r>
            <w:r w:rsidRPr="00020E71">
              <w:rPr>
                <w:rFonts w:ascii="Arial"/>
                <w:sz w:val="16"/>
                <w:lang w:val="vi-VN"/>
              </w:rPr>
              <w:t>ậ</w:t>
            </w:r>
            <w:r w:rsidRPr="00020E71">
              <w:rPr>
                <w:rFonts w:ascii="Arial"/>
                <w:sz w:val="16"/>
                <w:lang w:val="vi-VN"/>
              </w:rPr>
              <w:t>n th</w:t>
            </w:r>
            <w:r w:rsidRPr="00020E71">
              <w:rPr>
                <w:rFonts w:ascii="Arial"/>
                <w:sz w:val="16"/>
                <w:lang w:val="vi-VN"/>
              </w:rPr>
              <w:t>ê</w:t>
            </w:r>
            <w:r w:rsidRPr="00020E71">
              <w:rPr>
                <w:rFonts w:ascii="Arial"/>
                <w:sz w:val="16"/>
                <w:lang w:val="vi-VN"/>
              </w:rPr>
              <w:t>m c</w:t>
            </w:r>
            <w:r w:rsidRPr="00020E71">
              <w:rPr>
                <w:rFonts w:ascii="Arial"/>
                <w:sz w:val="16"/>
                <w:lang w:val="vi-VN"/>
              </w:rPr>
              <w:t>á</w:t>
            </w:r>
            <w:r w:rsidRPr="00020E71">
              <w:rPr>
                <w:rFonts w:ascii="Arial"/>
                <w:sz w:val="16"/>
                <w:lang w:val="vi-VN"/>
              </w:rPr>
              <w:t>c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m</w:t>
            </w:r>
            <w:r w:rsidRPr="00020E71">
              <w:rPr>
                <w:rFonts w:ascii="Arial"/>
                <w:sz w:val="16"/>
                <w:lang w:val="vi-VN"/>
              </w:rPr>
              <w:t>ợ</w:t>
            </w:r>
            <w:r w:rsidRPr="00020E71">
              <w:rPr>
                <w:rFonts w:ascii="Arial"/>
                <w:sz w:val="16"/>
                <w:lang w:val="vi-VN"/>
              </w:rPr>
              <w:t xml:space="preserve">i. </w:t>
            </w:r>
            <w:r w:rsidRPr="00020E71">
              <w:rPr>
                <w:rFonts w:ascii="Arial"/>
                <w:sz w:val="16"/>
                <w:lang w:val="vi-VN"/>
              </w:rPr>
              <w:tab/>
            </w:r>
          </w:p>
          <w:p w14:paraId="512EBC0F" w14:textId="77777777" w:rsidR="0041039A" w:rsidRPr="00020E71" w:rsidRDefault="0041039A" w:rsidP="00020E71">
            <w:pPr>
              <w:spacing w:before="120"/>
              <w:ind w:left="198" w:right="39"/>
              <w:rPr>
                <w:rFonts w:ascii="Arial"/>
                <w:sz w:val="16"/>
                <w:lang w:val="vi-VN"/>
              </w:rPr>
            </w:pPr>
            <w:r w:rsidRPr="00020E71">
              <w:rPr>
                <w:rFonts w:ascii="Arial"/>
                <w:sz w:val="16"/>
                <w:lang w:val="vi-VN"/>
              </w:rPr>
              <w:t>1995-05</w:t>
            </w:r>
            <w:r w:rsidRPr="00020E71">
              <w:rPr>
                <w:rFonts w:ascii="Arial"/>
                <w:spacing w:val="-13"/>
                <w:sz w:val="16"/>
                <w:lang w:val="vi-VN"/>
              </w:rPr>
              <w:t xml:space="preserve"> </w:t>
            </w:r>
            <w:r w:rsidRPr="00020E71">
              <w:rPr>
                <w:rFonts w:ascii="Arial"/>
                <w:sz w:val="16"/>
                <w:lang w:val="vi-VN"/>
              </w:rPr>
              <w:t>CEPM-2 quy</w:t>
            </w:r>
            <w:r w:rsidRPr="00020E71">
              <w:rPr>
                <w:rFonts w:ascii="Arial"/>
                <w:sz w:val="16"/>
                <w:lang w:val="vi-VN"/>
              </w:rPr>
              <w:t>ế</w:t>
            </w:r>
            <w:r w:rsidRPr="00020E71">
              <w:rPr>
                <w:rFonts w:ascii="Arial"/>
                <w:sz w:val="16"/>
                <w:lang w:val="vi-VN"/>
              </w:rPr>
              <w:t xml:space="preserve">t </w:t>
            </w:r>
            <w:r w:rsidRPr="00020E71">
              <w:rPr>
                <w:rFonts w:ascii="Arial"/>
                <w:sz w:val="16"/>
                <w:lang w:val="vi-VN"/>
              </w:rPr>
              <w:t>đị</w:t>
            </w:r>
            <w:r w:rsidRPr="00020E71">
              <w:rPr>
                <w:rFonts w:ascii="Arial"/>
                <w:sz w:val="16"/>
                <w:lang w:val="vi-VN"/>
              </w:rPr>
              <w:t>nh c</w:t>
            </w:r>
            <w:r w:rsidRPr="00020E71">
              <w:rPr>
                <w:rFonts w:ascii="Arial"/>
                <w:sz w:val="16"/>
                <w:lang w:val="vi-VN"/>
              </w:rPr>
              <w:t>ô</w:t>
            </w:r>
            <w:r w:rsidRPr="00020E71">
              <w:rPr>
                <w:rFonts w:ascii="Arial"/>
                <w:sz w:val="16"/>
                <w:lang w:val="vi-VN"/>
              </w:rPr>
              <w:t>ng b</w:t>
            </w:r>
            <w:r w:rsidRPr="00020E71">
              <w:rPr>
                <w:rFonts w:ascii="Arial"/>
                <w:sz w:val="16"/>
                <w:lang w:val="vi-VN"/>
              </w:rPr>
              <w:t>ố</w:t>
            </w:r>
            <w:r w:rsidRPr="00020E71">
              <w:rPr>
                <w:rFonts w:ascii="Arial"/>
                <w:sz w:val="16"/>
                <w:lang w:val="vi-VN"/>
              </w:rPr>
              <w:t xml:space="preserve"> b</w:t>
            </w:r>
            <w:r w:rsidRPr="00020E71">
              <w:rPr>
                <w:rFonts w:ascii="Arial"/>
                <w:sz w:val="16"/>
                <w:lang w:val="vi-VN"/>
              </w:rPr>
              <w:t>ả</w:t>
            </w:r>
            <w:r w:rsidRPr="00020E71">
              <w:rPr>
                <w:rFonts w:ascii="Arial"/>
                <w:sz w:val="16"/>
                <w:lang w:val="vi-VN"/>
              </w:rPr>
              <w:t>n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 xml:space="preserve">t. </w:t>
            </w:r>
          </w:p>
          <w:p w14:paraId="32B2F7EE" w14:textId="77777777" w:rsidR="0041039A" w:rsidRPr="00020E71" w:rsidRDefault="0041039A" w:rsidP="00020E71">
            <w:pPr>
              <w:spacing w:before="120"/>
              <w:ind w:left="482" w:hanging="284"/>
              <w:rPr>
                <w:rFonts w:ascii="Arial"/>
                <w:sz w:val="16"/>
                <w:lang w:val="vi-VN"/>
              </w:rPr>
            </w:pPr>
            <w:r w:rsidRPr="00020E71">
              <w:rPr>
                <w:rFonts w:ascii="Arial"/>
                <w:sz w:val="16"/>
                <w:lang w:val="vi-VN"/>
              </w:rPr>
              <w:t>1996-05 CEPM-3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v</w:t>
            </w:r>
            <w:r w:rsidRPr="00020E71">
              <w:rPr>
                <w:rFonts w:ascii="Arial"/>
                <w:sz w:val="16"/>
                <w:lang w:val="vi-VN"/>
              </w:rPr>
              <w:t>ă</w:t>
            </w:r>
            <w:r w:rsidRPr="00020E71">
              <w:rPr>
                <w:rFonts w:ascii="Arial"/>
                <w:sz w:val="16"/>
                <w:lang w:val="vi-VN"/>
              </w:rPr>
              <w:t>n b</w:t>
            </w:r>
            <w:r w:rsidRPr="00020E71">
              <w:rPr>
                <w:rFonts w:ascii="Arial"/>
                <w:sz w:val="16"/>
                <w:lang w:val="vi-VN"/>
              </w:rPr>
              <w:t>ả</w:t>
            </w:r>
            <w:r w:rsidRPr="00020E71">
              <w:rPr>
                <w:rFonts w:ascii="Arial"/>
                <w:sz w:val="16"/>
                <w:lang w:val="vi-VN"/>
              </w:rPr>
              <w:t>n c</w:t>
            </w:r>
            <w:r w:rsidRPr="00020E71">
              <w:rPr>
                <w:rFonts w:ascii="Arial"/>
                <w:sz w:val="16"/>
                <w:lang w:val="vi-VN"/>
              </w:rPr>
              <w:t>ủ</w:t>
            </w:r>
            <w:r w:rsidRPr="00020E71">
              <w:rPr>
                <w:rFonts w:ascii="Arial"/>
                <w:sz w:val="16"/>
                <w:lang w:val="vi-VN"/>
              </w:rPr>
              <w:t>a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w:t>
            </w:r>
          </w:p>
          <w:p w14:paraId="67857AC3" w14:textId="77777777" w:rsidR="0041039A" w:rsidRPr="00020E71" w:rsidRDefault="0041039A" w:rsidP="00020E71">
            <w:pPr>
              <w:spacing w:before="120"/>
              <w:ind w:left="482" w:hanging="284"/>
              <w:rPr>
                <w:rFonts w:ascii="Arial"/>
                <w:b/>
                <w:sz w:val="16"/>
                <w:lang w:val="vi-VN"/>
              </w:rPr>
            </w:pPr>
            <w:r w:rsidRPr="00020E71">
              <w:rPr>
                <w:rFonts w:ascii="Arial"/>
                <w:sz w:val="16"/>
                <w:lang w:val="vi-VN"/>
              </w:rPr>
              <w:t>1997-10 CEPM-4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v</w:t>
            </w:r>
            <w:r w:rsidRPr="00020E71">
              <w:rPr>
                <w:rFonts w:ascii="Arial"/>
                <w:sz w:val="16"/>
                <w:lang w:val="vi-VN"/>
              </w:rPr>
              <w:t>ă</w:t>
            </w:r>
            <w:r w:rsidRPr="00020E71">
              <w:rPr>
                <w:rFonts w:ascii="Arial"/>
                <w:sz w:val="16"/>
                <w:lang w:val="vi-VN"/>
              </w:rPr>
              <w:t>n b</w:t>
            </w:r>
            <w:r w:rsidRPr="00020E71">
              <w:rPr>
                <w:rFonts w:ascii="Arial"/>
                <w:sz w:val="16"/>
                <w:lang w:val="vi-VN"/>
              </w:rPr>
              <w:t>ả</w:t>
            </w:r>
            <w:r w:rsidRPr="00020E71">
              <w:rPr>
                <w:rFonts w:ascii="Arial"/>
                <w:sz w:val="16"/>
                <w:lang w:val="vi-VN"/>
              </w:rPr>
              <w:t>n v</w:t>
            </w:r>
            <w:r w:rsidRPr="00020E71">
              <w:rPr>
                <w:rFonts w:ascii="Arial"/>
                <w:sz w:val="16"/>
                <w:lang w:val="vi-VN"/>
              </w:rPr>
              <w:t>à</w:t>
            </w:r>
            <w:r w:rsidRPr="00020E71">
              <w:rPr>
                <w:rFonts w:ascii="Arial"/>
                <w:sz w:val="16"/>
                <w:lang w:val="vi-VN"/>
              </w:rPr>
              <w:t xml:space="preserve"> t</w:t>
            </w:r>
            <w:r w:rsidRPr="00020E71">
              <w:rPr>
                <w:rFonts w:ascii="Arial"/>
                <w:sz w:val="16"/>
                <w:lang w:val="vi-VN"/>
              </w:rPr>
              <w:t>ạ</w:t>
            </w:r>
            <w:r w:rsidRPr="00020E71">
              <w:rPr>
                <w:rFonts w:ascii="Arial"/>
                <w:sz w:val="16"/>
                <w:lang w:val="vi-VN"/>
              </w:rPr>
              <w:t>i K</w:t>
            </w:r>
            <w:r w:rsidRPr="00020E71">
              <w:rPr>
                <w:rFonts w:ascii="Arial"/>
                <w:sz w:val="16"/>
                <w:lang w:val="vi-VN"/>
              </w:rPr>
              <w:t>ỳ</w:t>
            </w:r>
            <w:r w:rsidRPr="00020E71">
              <w:rPr>
                <w:rFonts w:ascii="Arial"/>
                <w:sz w:val="16"/>
                <w:lang w:val="vi-VN"/>
              </w:rPr>
              <w:t xml:space="preserve"> h</w:t>
            </w:r>
            <w:r w:rsidRPr="00020E71">
              <w:rPr>
                <w:rFonts w:ascii="Arial"/>
                <w:sz w:val="16"/>
                <w:lang w:val="vi-VN"/>
              </w:rPr>
              <w:t>ọ</w:t>
            </w:r>
            <w:r w:rsidRPr="00020E71">
              <w:rPr>
                <w:rFonts w:ascii="Arial"/>
                <w:sz w:val="16"/>
                <w:lang w:val="vi-VN"/>
              </w:rPr>
              <w:t>p th</w:t>
            </w:r>
            <w:r w:rsidRPr="00020E71">
              <w:rPr>
                <w:rFonts w:ascii="Arial"/>
                <w:sz w:val="16"/>
                <w:lang w:val="vi-VN"/>
              </w:rPr>
              <w:t>ứ</w:t>
            </w:r>
            <w:r w:rsidRPr="00020E71">
              <w:rPr>
                <w:rFonts w:ascii="Arial"/>
                <w:sz w:val="16"/>
                <w:lang w:val="vi-VN"/>
              </w:rPr>
              <w:t xml:space="preserve"> 29 c</w:t>
            </w:r>
            <w:r w:rsidRPr="00020E71">
              <w:rPr>
                <w:rFonts w:ascii="Arial"/>
                <w:sz w:val="16"/>
                <w:lang w:val="vi-VN"/>
              </w:rPr>
              <w:t>ủ</w:t>
            </w:r>
            <w:r w:rsidRPr="00020E71">
              <w:rPr>
                <w:rFonts w:ascii="Arial"/>
                <w:sz w:val="16"/>
                <w:lang w:val="vi-VN"/>
              </w:rPr>
              <w:t>a H</w:t>
            </w:r>
            <w:r w:rsidRPr="00020E71">
              <w:rPr>
                <w:rFonts w:ascii="Arial"/>
                <w:sz w:val="16"/>
                <w:lang w:val="vi-VN"/>
              </w:rPr>
              <w:t>ộ</w:t>
            </w:r>
            <w:r w:rsidRPr="00020E71">
              <w:rPr>
                <w:rFonts w:ascii="Arial"/>
                <w:sz w:val="16"/>
                <w:lang w:val="vi-VN"/>
              </w:rPr>
              <w:t>i th</w:t>
            </w:r>
            <w:r w:rsidRPr="00020E71">
              <w:rPr>
                <w:rFonts w:ascii="Arial"/>
                <w:sz w:val="16"/>
                <w:lang w:val="vi-VN"/>
              </w:rPr>
              <w:t>ả</w:t>
            </w:r>
            <w:r w:rsidRPr="00020E71">
              <w:rPr>
                <w:rFonts w:ascii="Arial"/>
                <w:sz w:val="16"/>
                <w:lang w:val="vi-VN"/>
              </w:rPr>
              <w:t xml:space="preserve">o FAO </w:t>
            </w:r>
            <w:r w:rsidRPr="00020E71">
              <w:rPr>
                <w:rFonts w:ascii="Arial"/>
                <w:sz w:val="16"/>
                <w:lang w:val="vi-VN"/>
              </w:rPr>
              <w:t>đã</w:t>
            </w:r>
            <w:r w:rsidRPr="00020E71">
              <w:rPr>
                <w:rFonts w:ascii="Arial"/>
                <w:sz w:val="16"/>
                <w:lang w:val="vi-VN"/>
              </w:rPr>
              <w:t xml:space="preserve"> ph</w:t>
            </w:r>
            <w:r w:rsidRPr="00020E71">
              <w:rPr>
                <w:rFonts w:ascii="Arial"/>
                <w:sz w:val="16"/>
                <w:lang w:val="vi-VN"/>
              </w:rPr>
              <w:t>ê</w:t>
            </w:r>
            <w:r w:rsidRPr="00020E71">
              <w:rPr>
                <w:rFonts w:ascii="Arial"/>
                <w:sz w:val="16"/>
                <w:lang w:val="vi-VN"/>
              </w:rPr>
              <w:t xml:space="preserve"> chu</w:t>
            </w:r>
            <w:r w:rsidRPr="00020E71">
              <w:rPr>
                <w:rFonts w:ascii="Arial"/>
                <w:sz w:val="16"/>
                <w:lang w:val="vi-VN"/>
              </w:rPr>
              <w:t>ẩ</w:t>
            </w:r>
            <w:r w:rsidRPr="00020E71">
              <w:rPr>
                <w:rFonts w:ascii="Arial"/>
                <w:sz w:val="16"/>
                <w:lang w:val="vi-VN"/>
              </w:rPr>
              <w:t>n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w:t>
            </w:r>
          </w:p>
          <w:p w14:paraId="06C3820E" w14:textId="77777777" w:rsidR="0041039A" w:rsidRPr="00020E71" w:rsidRDefault="0041039A" w:rsidP="00020E71">
            <w:pPr>
              <w:pStyle w:val="BodyText"/>
              <w:spacing w:before="120"/>
              <w:rPr>
                <w:rFonts w:ascii="Arial"/>
                <w:b/>
                <w:sz w:val="15"/>
                <w:lang w:val="vi-VN"/>
              </w:rPr>
            </w:pPr>
            <w:r w:rsidRPr="00020E71">
              <w:rPr>
                <w:rFonts w:ascii="Arial"/>
                <w:b/>
                <w:sz w:val="15"/>
                <w:lang w:val="vi-VN"/>
              </w:rPr>
              <w:tab/>
            </w:r>
          </w:p>
          <w:p w14:paraId="463734A2" w14:textId="77777777" w:rsidR="0041039A" w:rsidRPr="00020E71" w:rsidRDefault="0041039A" w:rsidP="00020E71">
            <w:pPr>
              <w:spacing w:before="120"/>
              <w:ind w:left="198"/>
              <w:rPr>
                <w:rFonts w:ascii="Arial"/>
                <w:sz w:val="16"/>
                <w:lang w:val="vi-VN"/>
              </w:rPr>
            </w:pPr>
            <w:r w:rsidRPr="00020E71">
              <w:rPr>
                <w:rFonts w:ascii="Arial"/>
                <w:sz w:val="16"/>
                <w:lang w:val="vi-VN"/>
              </w:rPr>
              <w:t xml:space="preserve">1999-02 GWG </w:t>
            </w:r>
            <w:r w:rsidRPr="00020E71">
              <w:rPr>
                <w:rFonts w:ascii="Arial"/>
                <w:sz w:val="16"/>
                <w:lang w:val="vi-VN"/>
              </w:rPr>
              <w:t>đã</w:t>
            </w:r>
            <w:r w:rsidRPr="00020E71">
              <w:rPr>
                <w:rFonts w:ascii="Arial"/>
                <w:sz w:val="16"/>
                <w:lang w:val="vi-VN"/>
              </w:rPr>
              <w:t xml:space="preserve">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w:t>
            </w:r>
          </w:p>
          <w:p w14:paraId="26654B67" w14:textId="77777777" w:rsidR="0041039A" w:rsidRPr="00020E71" w:rsidRDefault="0041039A" w:rsidP="00020E71">
            <w:pPr>
              <w:spacing w:before="120"/>
              <w:ind w:left="482" w:hanging="284"/>
              <w:rPr>
                <w:rFonts w:ascii="Arial"/>
                <w:sz w:val="16"/>
                <w:lang w:val="vi-VN"/>
              </w:rPr>
            </w:pPr>
            <w:r w:rsidRPr="00020E71">
              <w:rPr>
                <w:rFonts w:ascii="Arial"/>
                <w:sz w:val="16"/>
                <w:lang w:val="vi-VN"/>
              </w:rPr>
              <w:t xml:space="preserve">1999-05 CEPM-6 </w:t>
            </w:r>
            <w:r w:rsidRPr="00020E71">
              <w:rPr>
                <w:rFonts w:ascii="Arial"/>
                <w:sz w:val="16"/>
                <w:lang w:val="vi-VN"/>
              </w:rPr>
              <w:t>đã</w:t>
            </w:r>
            <w:r w:rsidRPr="00020E71">
              <w:rPr>
                <w:rFonts w:ascii="Arial"/>
                <w:sz w:val="16"/>
                <w:lang w:val="vi-VN"/>
              </w:rPr>
              <w:t xml:space="preserve"> s</w:t>
            </w:r>
            <w:r w:rsidRPr="00020E71">
              <w:rPr>
                <w:rFonts w:ascii="Arial"/>
                <w:sz w:val="16"/>
                <w:lang w:val="vi-VN"/>
              </w:rPr>
              <w:t>ử</w:t>
            </w:r>
            <w:r w:rsidRPr="00020E71">
              <w:rPr>
                <w:rFonts w:ascii="Arial"/>
                <w:sz w:val="16"/>
                <w:lang w:val="vi-VN"/>
              </w:rPr>
              <w:t xml:space="preserve">a </w:t>
            </w:r>
            <w:r w:rsidRPr="00020E71">
              <w:rPr>
                <w:rFonts w:ascii="Arial"/>
                <w:sz w:val="16"/>
                <w:lang w:val="vi-VN"/>
              </w:rPr>
              <w:t>đổ</w:t>
            </w:r>
            <w:r w:rsidRPr="00020E71">
              <w:rPr>
                <w:rFonts w:ascii="Arial"/>
                <w:sz w:val="16"/>
                <w:lang w:val="vi-VN"/>
              </w:rPr>
              <w:t>i B</w:t>
            </w:r>
            <w:r w:rsidRPr="00020E71">
              <w:rPr>
                <w:rFonts w:ascii="Arial"/>
                <w:sz w:val="16"/>
                <w:lang w:val="vi-VN"/>
              </w:rPr>
              <w:t>ả</w:t>
            </w:r>
            <w:r w:rsidRPr="00020E71">
              <w:rPr>
                <w:rFonts w:ascii="Arial"/>
                <w:sz w:val="16"/>
                <w:lang w:val="vi-VN"/>
              </w:rPr>
              <w:t>ng thu</w:t>
            </w:r>
            <w:r w:rsidRPr="00020E71">
              <w:rPr>
                <w:rFonts w:ascii="Arial"/>
                <w:sz w:val="16"/>
                <w:lang w:val="vi-VN"/>
              </w:rPr>
              <w:t>ậ</w:t>
            </w:r>
            <w:r w:rsidRPr="00020E71">
              <w:rPr>
                <w:rFonts w:ascii="Arial"/>
                <w:sz w:val="16"/>
                <w:lang w:val="vi-VN"/>
              </w:rPr>
              <w:t>t ng</w:t>
            </w:r>
            <w:r w:rsidRPr="00020E71">
              <w:rPr>
                <w:rFonts w:ascii="Arial"/>
                <w:sz w:val="16"/>
                <w:lang w:val="vi-VN"/>
              </w:rPr>
              <w:t>ữ</w:t>
            </w:r>
            <w:r w:rsidRPr="00020E71">
              <w:rPr>
                <w:rFonts w:ascii="Arial"/>
                <w:sz w:val="16"/>
                <w:lang w:val="vi-VN"/>
              </w:rPr>
              <w:t xml:space="preserve"> v</w:t>
            </w:r>
            <w:r w:rsidRPr="00020E71">
              <w:rPr>
                <w:rFonts w:ascii="Arial"/>
                <w:sz w:val="16"/>
                <w:lang w:val="vi-VN"/>
              </w:rPr>
              <w:t>à</w:t>
            </w:r>
            <w:r w:rsidRPr="00020E71">
              <w:rPr>
                <w:rFonts w:ascii="Arial"/>
                <w:sz w:val="16"/>
                <w:lang w:val="vi-VN"/>
              </w:rPr>
              <w:t xml:space="preserve"> </w:t>
            </w:r>
            <w:r w:rsidRPr="00020E71">
              <w:rPr>
                <w:rFonts w:ascii="Arial"/>
                <w:sz w:val="16"/>
                <w:lang w:val="vi-VN"/>
              </w:rPr>
              <w:t>đị</w:t>
            </w:r>
            <w:r w:rsidRPr="00020E71">
              <w:rPr>
                <w:rFonts w:ascii="Arial"/>
                <w:sz w:val="16"/>
                <w:lang w:val="vi-VN"/>
              </w:rPr>
              <w:t>nh ngh</w:t>
            </w:r>
            <w:r w:rsidRPr="00020E71">
              <w:rPr>
                <w:rFonts w:ascii="Arial"/>
                <w:sz w:val="16"/>
                <w:lang w:val="vi-VN"/>
              </w:rPr>
              <w:t>ĩ</w:t>
            </w:r>
            <w:r w:rsidRPr="00020E71">
              <w:rPr>
                <w:rFonts w:ascii="Arial"/>
                <w:sz w:val="16"/>
                <w:lang w:val="vi-VN"/>
              </w:rPr>
              <w:t>a v</w:t>
            </w:r>
            <w:r w:rsidRPr="00020E71">
              <w:rPr>
                <w:rFonts w:ascii="Arial"/>
                <w:sz w:val="16"/>
                <w:lang w:val="vi-VN"/>
              </w:rPr>
              <w:t>ề</w:t>
            </w:r>
            <w:r w:rsidRPr="00020E71">
              <w:rPr>
                <w:rFonts w:ascii="Arial"/>
                <w:sz w:val="16"/>
                <w:lang w:val="vi-VN"/>
              </w:rPr>
              <w:t xml:space="preserve"> ki</w:t>
            </w:r>
            <w:r w:rsidRPr="00020E71">
              <w:rPr>
                <w:rFonts w:ascii="Arial"/>
                <w:sz w:val="16"/>
                <w:lang w:val="vi-VN"/>
              </w:rPr>
              <w:t>ể</w:t>
            </w:r>
            <w:r w:rsidRPr="00020E71">
              <w:rPr>
                <w:rFonts w:ascii="Arial"/>
                <w:sz w:val="16"/>
                <w:lang w:val="vi-VN"/>
              </w:rPr>
              <w:t>m d</w:t>
            </w:r>
            <w:r w:rsidRPr="00020E71">
              <w:rPr>
                <w:rFonts w:ascii="Arial"/>
                <w:sz w:val="16"/>
                <w:lang w:val="vi-VN"/>
              </w:rPr>
              <w:t>ị</w:t>
            </w:r>
            <w:r w:rsidRPr="00020E71">
              <w:rPr>
                <w:rFonts w:ascii="Arial"/>
                <w:sz w:val="16"/>
                <w:lang w:val="vi-VN"/>
              </w:rPr>
              <w:t>ch th</w:t>
            </w:r>
            <w:r w:rsidRPr="00020E71">
              <w:rPr>
                <w:rFonts w:ascii="Arial"/>
                <w:sz w:val="16"/>
                <w:lang w:val="vi-VN"/>
              </w:rPr>
              <w:t>ự</w:t>
            </w:r>
            <w:r w:rsidRPr="00020E71">
              <w:rPr>
                <w:rFonts w:ascii="Arial"/>
                <w:sz w:val="16"/>
                <w:lang w:val="vi-VN"/>
              </w:rPr>
              <w:t>c v</w:t>
            </w:r>
            <w:r w:rsidRPr="00020E71">
              <w:rPr>
                <w:rFonts w:ascii="Arial"/>
                <w:sz w:val="16"/>
                <w:lang w:val="vi-VN"/>
              </w:rPr>
              <w:t>ậ</w:t>
            </w:r>
            <w:r w:rsidRPr="00020E71">
              <w:rPr>
                <w:rFonts w:ascii="Arial"/>
                <w:sz w:val="16"/>
                <w:lang w:val="vi-VN"/>
              </w:rPr>
              <w:t>t v</w:t>
            </w:r>
            <w:r w:rsidRPr="00020E71">
              <w:rPr>
                <w:rFonts w:ascii="Arial"/>
                <w:sz w:val="16"/>
                <w:lang w:val="vi-VN"/>
              </w:rPr>
              <w:t>à</w:t>
            </w:r>
            <w:r w:rsidRPr="00020E71">
              <w:rPr>
                <w:rFonts w:ascii="Arial"/>
                <w:sz w:val="16"/>
                <w:lang w:val="vi-VN"/>
              </w:rPr>
              <w:t xml:space="preserve"> </w:t>
            </w:r>
            <w:r w:rsidRPr="00020E71">
              <w:rPr>
                <w:rFonts w:ascii="Arial"/>
                <w:sz w:val="16"/>
                <w:lang w:val="vi-VN"/>
              </w:rPr>
              <w:t>đề</w:t>
            </w:r>
            <w:r w:rsidRPr="00020E71">
              <w:rPr>
                <w:rFonts w:ascii="Arial"/>
                <w:sz w:val="16"/>
                <w:lang w:val="vi-VN"/>
              </w:rPr>
              <w:t xml:space="preserve"> xu</w:t>
            </w:r>
            <w:r w:rsidRPr="00020E71">
              <w:rPr>
                <w:rFonts w:ascii="Arial"/>
                <w:sz w:val="16"/>
                <w:lang w:val="vi-VN"/>
              </w:rPr>
              <w:t>ấ</w:t>
            </w:r>
            <w:r w:rsidRPr="00020E71">
              <w:rPr>
                <w:rFonts w:ascii="Arial"/>
                <w:sz w:val="16"/>
                <w:lang w:val="vi-VN"/>
              </w:rPr>
              <w:t>t ph</w:t>
            </w:r>
            <w:r w:rsidRPr="00020E71">
              <w:rPr>
                <w:rFonts w:ascii="Arial"/>
                <w:sz w:val="16"/>
                <w:lang w:val="vi-VN"/>
              </w:rPr>
              <w:t>ê</w:t>
            </w:r>
            <w:r w:rsidRPr="00020E71">
              <w:rPr>
                <w:rFonts w:ascii="Arial"/>
                <w:sz w:val="16"/>
                <w:lang w:val="vi-VN"/>
              </w:rPr>
              <w:t xml:space="preserve"> chu</w:t>
            </w:r>
            <w:r w:rsidRPr="00020E71">
              <w:rPr>
                <w:rFonts w:ascii="Arial"/>
                <w:sz w:val="16"/>
                <w:lang w:val="vi-VN"/>
              </w:rPr>
              <w:t>ẩ</w:t>
            </w:r>
            <w:r w:rsidRPr="00020E71">
              <w:rPr>
                <w:rFonts w:ascii="Arial"/>
                <w:sz w:val="16"/>
                <w:lang w:val="vi-VN"/>
              </w:rPr>
              <w:t>n</w:t>
            </w:r>
          </w:p>
          <w:p w14:paraId="170A656B" w14:textId="77777777" w:rsidR="0041039A" w:rsidRPr="00020E71" w:rsidRDefault="0041039A" w:rsidP="00020E71">
            <w:pPr>
              <w:spacing w:before="120"/>
              <w:ind w:left="482" w:hanging="284"/>
              <w:rPr>
                <w:rFonts w:ascii="Arial"/>
                <w:sz w:val="16"/>
                <w:lang w:val="vi-VN"/>
              </w:rPr>
            </w:pPr>
          </w:p>
          <w:p w14:paraId="5909EB89" w14:textId="77777777" w:rsidR="0041039A" w:rsidRDefault="0041039A" w:rsidP="00020E71">
            <w:pPr>
              <w:spacing w:before="120" w:line="181" w:lineRule="exact"/>
              <w:ind w:left="198"/>
              <w:rPr>
                <w:rFonts w:ascii="Arial"/>
                <w:sz w:val="16"/>
              </w:rPr>
            </w:pPr>
            <w:r>
              <w:rPr>
                <w:rFonts w:ascii="Arial"/>
                <w:sz w:val="16"/>
              </w:rPr>
              <w:t>1999-10 ICPM-2 ph</w:t>
            </w:r>
            <w:r>
              <w:rPr>
                <w:rFonts w:ascii="Arial"/>
                <w:sz w:val="16"/>
              </w:rPr>
              <w:t>ê</w:t>
            </w:r>
            <w:r>
              <w:rPr>
                <w:rFonts w:ascii="Arial"/>
                <w:sz w:val="16"/>
              </w:rPr>
              <w:t xml:space="preserve"> chu</w:t>
            </w:r>
            <w:r>
              <w:rPr>
                <w:rFonts w:ascii="Arial"/>
                <w:sz w:val="16"/>
              </w:rPr>
              <w:t>ẩ</w:t>
            </w:r>
            <w:r>
              <w:rPr>
                <w:rFonts w:ascii="Arial"/>
                <w:sz w:val="16"/>
              </w:rPr>
              <w:t>n ISPM 5, 1999</w:t>
            </w:r>
          </w:p>
          <w:p w14:paraId="637F39F0" w14:textId="77777777" w:rsidR="0041039A" w:rsidRDefault="0041039A" w:rsidP="00020E71">
            <w:pPr>
              <w:pStyle w:val="BodyText"/>
              <w:spacing w:before="120"/>
              <w:rPr>
                <w:sz w:val="28"/>
              </w:rPr>
            </w:pPr>
          </w:p>
        </w:tc>
        <w:tc>
          <w:tcPr>
            <w:tcW w:w="4740" w:type="dxa"/>
          </w:tcPr>
          <w:p w14:paraId="650856AB" w14:textId="77777777" w:rsidR="0041039A" w:rsidRDefault="0041039A" w:rsidP="00020E71">
            <w:pPr>
              <w:spacing w:before="120" w:line="183" w:lineRule="exact"/>
              <w:ind w:left="198"/>
              <w:rPr>
                <w:rFonts w:ascii="Arial"/>
                <w:sz w:val="16"/>
              </w:rPr>
            </w:pPr>
            <w:r>
              <w:rPr>
                <w:rFonts w:ascii="Arial"/>
                <w:sz w:val="16"/>
              </w:rPr>
              <w:t>1999-09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5863CDE7" w14:textId="77777777" w:rsidR="0041039A" w:rsidRDefault="0041039A" w:rsidP="00020E71">
            <w:pPr>
              <w:spacing w:before="120"/>
              <w:ind w:left="482" w:hanging="284"/>
              <w:rPr>
                <w:rFonts w:ascii="Arial"/>
                <w:sz w:val="16"/>
              </w:rPr>
            </w:pPr>
            <w:r>
              <w:rPr>
                <w:rFonts w:ascii="Arial"/>
                <w:sz w:val="16"/>
              </w:rPr>
              <w:t>2000-05 ISC-1 s</w:t>
            </w:r>
            <w:r>
              <w:rPr>
                <w:rFonts w:ascii="Arial"/>
                <w:sz w:val="16"/>
              </w:rPr>
              <w:t>ử</w:t>
            </w:r>
            <w:r>
              <w:rPr>
                <w:rFonts w:ascii="Arial"/>
                <w:sz w:val="16"/>
              </w:rPr>
              <w:t xml:space="preserve">a </w:t>
            </w:r>
            <w:r>
              <w:rPr>
                <w:rFonts w:ascii="Arial"/>
                <w:sz w:val="16"/>
              </w:rPr>
              <w:t>đổ</w:t>
            </w:r>
            <w:r>
              <w:rPr>
                <w:rFonts w:ascii="Arial"/>
                <w:sz w:val="16"/>
              </w:rPr>
              <w:t>i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0EFDB1B2" w14:textId="77777777" w:rsidR="0041039A" w:rsidRDefault="0041039A" w:rsidP="00020E71">
            <w:pPr>
              <w:spacing w:before="120" w:line="183" w:lineRule="exact"/>
              <w:ind w:left="198"/>
              <w:rPr>
                <w:rFonts w:ascii="Arial"/>
                <w:sz w:val="16"/>
              </w:rPr>
            </w:pPr>
            <w:r>
              <w:rPr>
                <w:rFonts w:ascii="Arial"/>
                <w:sz w:val="16"/>
              </w:rPr>
              <w:t>2000-06 Tham v</w:t>
            </w:r>
            <w:r>
              <w:rPr>
                <w:rFonts w:ascii="Arial"/>
                <w:sz w:val="16"/>
              </w:rPr>
              <w:t>ấ</w:t>
            </w:r>
            <w:r>
              <w:rPr>
                <w:rFonts w:ascii="Arial"/>
                <w:sz w:val="16"/>
              </w:rPr>
              <w:t>n</w:t>
            </w:r>
          </w:p>
          <w:p w14:paraId="702F733D" w14:textId="77777777" w:rsidR="0041039A" w:rsidRDefault="0041039A" w:rsidP="00020E71">
            <w:pPr>
              <w:spacing w:before="120"/>
              <w:ind w:left="198" w:right="805"/>
              <w:rPr>
                <w:rFonts w:ascii="Arial"/>
                <w:sz w:val="16"/>
              </w:rPr>
            </w:pPr>
            <w:r>
              <w:rPr>
                <w:rFonts w:ascii="Arial"/>
                <w:sz w:val="16"/>
              </w:rPr>
              <w:t>2000-11 ISC-2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 xml:space="preserve">n </w:t>
            </w:r>
            <w:r>
              <w:rPr>
                <w:rFonts w:ascii="Arial"/>
                <w:sz w:val="16"/>
              </w:rPr>
              <w:t>để</w:t>
            </w:r>
            <w:r>
              <w:rPr>
                <w:rFonts w:ascii="Arial"/>
                <w:sz w:val="16"/>
              </w:rPr>
              <w:t xml:space="preserve"> th</w:t>
            </w:r>
            <w:r>
              <w:rPr>
                <w:rFonts w:ascii="Arial"/>
                <w:sz w:val="16"/>
              </w:rPr>
              <w:t>ô</w:t>
            </w:r>
            <w:r>
              <w:rPr>
                <w:rFonts w:ascii="Arial"/>
                <w:sz w:val="16"/>
              </w:rPr>
              <w:t>ng qua. 2001-04 ICPM-3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 2001</w:t>
            </w:r>
          </w:p>
          <w:p w14:paraId="6764E717" w14:textId="77777777" w:rsidR="0041039A" w:rsidRDefault="0041039A" w:rsidP="00020E71">
            <w:pPr>
              <w:pStyle w:val="BodyText"/>
              <w:spacing w:before="120"/>
              <w:rPr>
                <w:rFonts w:ascii="Arial"/>
                <w:sz w:val="15"/>
              </w:rPr>
            </w:pPr>
          </w:p>
          <w:p w14:paraId="63902DDD" w14:textId="77777777" w:rsidR="0041039A" w:rsidRDefault="0041039A" w:rsidP="00020E71">
            <w:pPr>
              <w:spacing w:before="120"/>
              <w:ind w:left="198"/>
              <w:rPr>
                <w:rFonts w:ascii="Arial"/>
                <w:sz w:val="16"/>
              </w:rPr>
            </w:pPr>
            <w:r>
              <w:rPr>
                <w:rFonts w:ascii="Arial"/>
                <w:sz w:val="16"/>
              </w:rPr>
              <w:t>2000-03 and 2001-03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03538D00" w14:textId="77777777" w:rsidR="0041039A" w:rsidRPr="00D30D2D" w:rsidRDefault="0041039A" w:rsidP="00020E71">
            <w:pPr>
              <w:spacing w:before="120"/>
              <w:ind w:left="482" w:hanging="284"/>
              <w:rPr>
                <w:rFonts w:ascii="Arial"/>
                <w:i/>
                <w:sz w:val="16"/>
              </w:rPr>
            </w:pPr>
            <w:r>
              <w:rPr>
                <w:rFonts w:ascii="Arial"/>
                <w:sz w:val="16"/>
              </w:rPr>
              <w:t xml:space="preserve">2001-05 ISC-3 </w:t>
            </w:r>
            <w:r>
              <w:rPr>
                <w:rFonts w:ascii="Arial"/>
                <w:sz w:val="16"/>
              </w:rPr>
              <w:t>đệ</w:t>
            </w:r>
            <w:r>
              <w:rPr>
                <w:rFonts w:ascii="Arial"/>
                <w:sz w:val="16"/>
              </w:rPr>
              <w:t xml:space="preserve"> tr</w:t>
            </w:r>
            <w:r>
              <w:rPr>
                <w:rFonts w:ascii="Arial"/>
                <w:sz w:val="16"/>
              </w:rPr>
              <w:t>ì</w:t>
            </w:r>
            <w:r>
              <w:rPr>
                <w:rFonts w:ascii="Arial"/>
                <w:sz w:val="16"/>
              </w:rPr>
              <w:t>nh b</w:t>
            </w:r>
            <w:r>
              <w:rPr>
                <w:rFonts w:ascii="Arial"/>
                <w:sz w:val="16"/>
              </w:rPr>
              <w:t>ả</w:t>
            </w:r>
            <w:r>
              <w:rPr>
                <w:rFonts w:ascii="Arial"/>
                <w:sz w:val="16"/>
              </w:rPr>
              <w:t>n n</w:t>
            </w:r>
            <w:r>
              <w:rPr>
                <w:rFonts w:ascii="Arial"/>
                <w:sz w:val="16"/>
              </w:rPr>
              <w:t>ộ</w:t>
            </w:r>
            <w:r>
              <w:rPr>
                <w:rFonts w:ascii="Arial"/>
                <w:sz w:val="16"/>
              </w:rPr>
              <w:t>i dung chi ti</w:t>
            </w:r>
            <w:r>
              <w:rPr>
                <w:rFonts w:ascii="Arial"/>
                <w:sz w:val="16"/>
              </w:rPr>
              <w:t>ế</w:t>
            </w:r>
            <w:r>
              <w:rPr>
                <w:rFonts w:ascii="Arial"/>
                <w:sz w:val="16"/>
              </w:rPr>
              <w:t xml:space="preserve">t 1 </w:t>
            </w:r>
            <w:r>
              <w:rPr>
                <w:rFonts w:ascii="Arial"/>
                <w:i/>
                <w:sz w:val="16"/>
              </w:rPr>
              <w:t>Xem x</w:t>
            </w:r>
            <w:r>
              <w:rPr>
                <w:rFonts w:ascii="Arial"/>
                <w:i/>
                <w:sz w:val="16"/>
              </w:rPr>
              <w:t>é</w:t>
            </w:r>
            <w:r>
              <w:rPr>
                <w:rFonts w:ascii="Arial"/>
                <w:i/>
                <w:sz w:val="16"/>
              </w:rPr>
              <w:t>t v</w:t>
            </w:r>
            <w:r>
              <w:rPr>
                <w:rFonts w:ascii="Arial"/>
                <w:i/>
                <w:sz w:val="16"/>
              </w:rPr>
              <w:t>à</w:t>
            </w:r>
            <w:r>
              <w:rPr>
                <w:rFonts w:ascii="Arial"/>
                <w:i/>
                <w:sz w:val="16"/>
              </w:rPr>
              <w:t xml:space="preserve"> c</w:t>
            </w:r>
            <w:r>
              <w:rPr>
                <w:rFonts w:ascii="Arial"/>
                <w:i/>
                <w:sz w:val="16"/>
              </w:rPr>
              <w:t>ậ</w:t>
            </w:r>
            <w:r>
              <w:rPr>
                <w:rFonts w:ascii="Arial"/>
                <w:i/>
                <w:sz w:val="16"/>
              </w:rPr>
              <w:t>p nh</w:t>
            </w:r>
            <w:r>
              <w:rPr>
                <w:rFonts w:ascii="Arial"/>
                <w:i/>
                <w:sz w:val="16"/>
              </w:rPr>
              <w:t>ậ</w:t>
            </w:r>
            <w:r>
              <w:rPr>
                <w:rFonts w:ascii="Arial"/>
                <w:i/>
                <w:sz w:val="16"/>
              </w:rPr>
              <w:t>t B</w:t>
            </w:r>
            <w:r>
              <w:rPr>
                <w:rFonts w:ascii="Arial"/>
                <w:i/>
                <w:sz w:val="16"/>
              </w:rPr>
              <w:t>ả</w:t>
            </w:r>
            <w:r>
              <w:rPr>
                <w:rFonts w:ascii="Arial"/>
                <w:i/>
                <w:sz w:val="16"/>
              </w:rPr>
              <w:t>ng thu</w:t>
            </w:r>
            <w:r>
              <w:rPr>
                <w:rFonts w:ascii="Arial"/>
                <w:i/>
                <w:sz w:val="16"/>
              </w:rPr>
              <w:t>ậ</w:t>
            </w:r>
            <w:r>
              <w:rPr>
                <w:rFonts w:ascii="Arial"/>
                <w:i/>
                <w:sz w:val="16"/>
              </w:rPr>
              <w:t>t ng</w:t>
            </w:r>
            <w:r>
              <w:rPr>
                <w:rFonts w:ascii="Arial"/>
                <w:i/>
                <w:sz w:val="16"/>
              </w:rPr>
              <w:t>ữ</w:t>
            </w:r>
            <w:r>
              <w:rPr>
                <w:rFonts w:ascii="Arial"/>
                <w:i/>
                <w:sz w:val="16"/>
              </w:rPr>
              <w:t xml:space="preserve"> v</w:t>
            </w:r>
            <w:r>
              <w:rPr>
                <w:rFonts w:ascii="Arial"/>
                <w:i/>
                <w:sz w:val="16"/>
              </w:rPr>
              <w:t>à</w:t>
            </w:r>
            <w:r>
              <w:rPr>
                <w:rFonts w:ascii="Arial"/>
                <w:i/>
                <w:sz w:val="16"/>
              </w:rPr>
              <w:t xml:space="preserve"> </w:t>
            </w:r>
            <w:r>
              <w:rPr>
                <w:rFonts w:ascii="Arial"/>
                <w:i/>
                <w:sz w:val="16"/>
              </w:rPr>
              <w:t>đị</w:t>
            </w:r>
            <w:r>
              <w:rPr>
                <w:rFonts w:ascii="Arial"/>
                <w:i/>
                <w:sz w:val="16"/>
              </w:rPr>
              <w:t>nh ngh</w:t>
            </w:r>
            <w:r>
              <w:rPr>
                <w:rFonts w:ascii="Arial"/>
                <w:i/>
                <w:sz w:val="16"/>
              </w:rPr>
              <w:t>ĩ</w:t>
            </w:r>
            <w:r>
              <w:rPr>
                <w:rFonts w:ascii="Arial"/>
                <w:i/>
                <w:sz w:val="16"/>
              </w:rPr>
              <w:t>a v</w:t>
            </w:r>
            <w:r>
              <w:rPr>
                <w:rFonts w:ascii="Arial"/>
                <w:i/>
                <w:sz w:val="16"/>
              </w:rPr>
              <w:t>ề</w:t>
            </w:r>
            <w:r>
              <w:rPr>
                <w:rFonts w:ascii="Arial"/>
                <w:i/>
                <w:sz w:val="16"/>
              </w:rPr>
              <w:t xml:space="preserve"> ki</w:t>
            </w:r>
            <w:r>
              <w:rPr>
                <w:rFonts w:ascii="Arial"/>
                <w:i/>
                <w:sz w:val="16"/>
              </w:rPr>
              <w:t>ể</w:t>
            </w:r>
            <w:r>
              <w:rPr>
                <w:rFonts w:ascii="Arial"/>
                <w:i/>
                <w:sz w:val="16"/>
              </w:rPr>
              <w:t>m d</w:t>
            </w:r>
            <w:r>
              <w:rPr>
                <w:rFonts w:ascii="Arial"/>
                <w:i/>
                <w:sz w:val="16"/>
              </w:rPr>
              <w:t>ị</w:t>
            </w:r>
            <w:r>
              <w:rPr>
                <w:rFonts w:ascii="Arial"/>
                <w:i/>
                <w:sz w:val="16"/>
              </w:rPr>
              <w:t>ch th</w:t>
            </w:r>
            <w:r>
              <w:rPr>
                <w:rFonts w:ascii="Arial"/>
                <w:i/>
                <w:sz w:val="16"/>
              </w:rPr>
              <w:t>ự</w:t>
            </w:r>
            <w:r>
              <w:rPr>
                <w:rFonts w:ascii="Arial"/>
                <w:i/>
                <w:sz w:val="16"/>
              </w:rPr>
              <w:t>c v</w:t>
            </w:r>
            <w:r>
              <w:rPr>
                <w:rFonts w:ascii="Arial"/>
                <w:i/>
                <w:sz w:val="16"/>
              </w:rPr>
              <w:t>ậ</w:t>
            </w:r>
            <w:r>
              <w:rPr>
                <w:rFonts w:ascii="Arial"/>
                <w:i/>
                <w:sz w:val="16"/>
              </w:rPr>
              <w:t>t</w:t>
            </w:r>
          </w:p>
          <w:p w14:paraId="50685157" w14:textId="77777777" w:rsidR="0041039A" w:rsidRDefault="0041039A" w:rsidP="00020E71">
            <w:pPr>
              <w:spacing w:before="120"/>
              <w:ind w:left="482" w:hanging="284"/>
              <w:rPr>
                <w:rFonts w:ascii="Arial"/>
                <w:sz w:val="16"/>
              </w:rPr>
            </w:pPr>
            <w:r>
              <w:rPr>
                <w:rFonts w:ascii="Arial"/>
                <w:sz w:val="16"/>
              </w:rPr>
              <w:t>2001-05 ISC-3 s</w:t>
            </w:r>
            <w:r>
              <w:rPr>
                <w:rFonts w:ascii="Arial"/>
                <w:sz w:val="16"/>
              </w:rPr>
              <w:t>ử</w:t>
            </w:r>
            <w:r>
              <w:rPr>
                <w:rFonts w:ascii="Arial"/>
                <w:sz w:val="16"/>
              </w:rPr>
              <w:t xml:space="preserve">a </w:t>
            </w:r>
            <w:r>
              <w:rPr>
                <w:rFonts w:ascii="Arial"/>
                <w:sz w:val="16"/>
              </w:rPr>
              <w:t>đỏ</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ề</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5E50E994" w14:textId="77777777" w:rsidR="0041039A" w:rsidRDefault="0041039A" w:rsidP="00020E71">
            <w:pPr>
              <w:spacing w:before="120" w:line="183" w:lineRule="exact"/>
              <w:ind w:left="198"/>
              <w:rPr>
                <w:rFonts w:ascii="Arial"/>
                <w:sz w:val="16"/>
              </w:rPr>
            </w:pPr>
            <w:r>
              <w:rPr>
                <w:rFonts w:ascii="Arial"/>
                <w:sz w:val="16"/>
              </w:rPr>
              <w:t>2001-06 Tham v</w:t>
            </w:r>
            <w:r>
              <w:rPr>
                <w:rFonts w:ascii="Arial"/>
                <w:sz w:val="16"/>
              </w:rPr>
              <w:t>ấ</w:t>
            </w:r>
            <w:r>
              <w:rPr>
                <w:rFonts w:ascii="Arial"/>
                <w:sz w:val="16"/>
              </w:rPr>
              <w:t>n</w:t>
            </w:r>
          </w:p>
          <w:p w14:paraId="4C7610D5" w14:textId="77777777" w:rsidR="0041039A" w:rsidRDefault="0041039A" w:rsidP="00020E71">
            <w:pPr>
              <w:pStyle w:val="BodyText"/>
              <w:spacing w:before="120"/>
              <w:rPr>
                <w:rFonts w:ascii="Arial"/>
                <w:sz w:val="15"/>
              </w:rPr>
            </w:pPr>
            <w:r>
              <w:rPr>
                <w:rFonts w:ascii="Arial"/>
                <w:sz w:val="15"/>
              </w:rPr>
              <w:t xml:space="preserve">     </w:t>
            </w:r>
            <w:r>
              <w:rPr>
                <w:rFonts w:ascii="Arial"/>
                <w:sz w:val="16"/>
              </w:rPr>
              <w:t>2001-11 ISC-4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 xml:space="preserve">n </w:t>
            </w:r>
            <w:r>
              <w:rPr>
                <w:rFonts w:ascii="Arial"/>
                <w:sz w:val="16"/>
              </w:rPr>
              <w:t>để</w:t>
            </w:r>
            <w:r>
              <w:rPr>
                <w:rFonts w:ascii="Arial"/>
                <w:sz w:val="16"/>
              </w:rPr>
              <w:t xml:space="preserve"> th</w:t>
            </w:r>
            <w:r>
              <w:rPr>
                <w:rFonts w:ascii="Arial"/>
                <w:sz w:val="16"/>
              </w:rPr>
              <w:t>ô</w:t>
            </w:r>
            <w:r>
              <w:rPr>
                <w:rFonts w:ascii="Arial"/>
                <w:sz w:val="16"/>
              </w:rPr>
              <w:t>ng qua. 2002-03 ICPM-4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5.2002</w:t>
            </w:r>
          </w:p>
          <w:p w14:paraId="40B7C6EC" w14:textId="77777777" w:rsidR="0041039A" w:rsidRDefault="0041039A" w:rsidP="00020E71">
            <w:pPr>
              <w:spacing w:before="120"/>
              <w:ind w:left="198"/>
              <w:rPr>
                <w:rFonts w:ascii="Arial"/>
                <w:sz w:val="16"/>
              </w:rPr>
            </w:pPr>
            <w:r>
              <w:rPr>
                <w:rFonts w:ascii="Arial"/>
                <w:sz w:val="16"/>
              </w:rPr>
              <w:t>2002-02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5C715CC1" w14:textId="77777777" w:rsidR="0041039A" w:rsidRDefault="0041039A" w:rsidP="00020E71">
            <w:pPr>
              <w:spacing w:before="120"/>
              <w:ind w:left="482" w:hanging="284"/>
              <w:rPr>
                <w:rFonts w:ascii="Arial"/>
                <w:sz w:val="16"/>
              </w:rPr>
            </w:pPr>
            <w:r>
              <w:rPr>
                <w:rFonts w:ascii="Arial"/>
                <w:sz w:val="16"/>
              </w:rPr>
              <w:t xml:space="preserve">2002-05 </w:t>
            </w:r>
            <w:r>
              <w:rPr>
                <w:rFonts w:ascii="Arial"/>
                <w:sz w:val="16"/>
              </w:rPr>
              <w:t>Ủ</w:t>
            </w:r>
            <w:r>
              <w:rPr>
                <w:rFonts w:ascii="Arial"/>
                <w:sz w:val="16"/>
              </w:rPr>
              <w:t>y ban ti</w:t>
            </w:r>
            <w:r>
              <w:rPr>
                <w:rFonts w:ascii="Arial"/>
                <w:sz w:val="16"/>
              </w:rPr>
              <w:t>ê</w:t>
            </w:r>
            <w:r>
              <w:rPr>
                <w:rFonts w:ascii="Arial"/>
                <w:sz w:val="16"/>
              </w:rPr>
              <w:t>u chu</w:t>
            </w:r>
            <w:r>
              <w:rPr>
                <w:rFonts w:ascii="Arial"/>
                <w:sz w:val="16"/>
              </w:rPr>
              <w:t>ẩ</w:t>
            </w:r>
            <w:r>
              <w:rPr>
                <w:rFonts w:ascii="Arial"/>
                <w:sz w:val="16"/>
              </w:rPr>
              <w:t>n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1619145C" w14:textId="77777777" w:rsidR="0041039A" w:rsidRDefault="0041039A" w:rsidP="00020E71">
            <w:pPr>
              <w:spacing w:before="120"/>
              <w:ind w:left="198"/>
              <w:rPr>
                <w:rFonts w:ascii="Arial"/>
                <w:sz w:val="16"/>
              </w:rPr>
            </w:pPr>
            <w:r>
              <w:rPr>
                <w:rFonts w:ascii="Arial"/>
                <w:sz w:val="16"/>
              </w:rPr>
              <w:t xml:space="preserve">2002-06 </w:t>
            </w:r>
            <w:r>
              <w:rPr>
                <w:rFonts w:ascii="Arial"/>
                <w:sz w:val="16"/>
              </w:rPr>
              <w:t>đã</w:t>
            </w:r>
            <w:r>
              <w:rPr>
                <w:rFonts w:ascii="Arial"/>
                <w:sz w:val="16"/>
              </w:rPr>
              <w:t xml:space="preserve"> g</w:t>
            </w:r>
            <w:r>
              <w:rPr>
                <w:rFonts w:ascii="Arial"/>
                <w:sz w:val="16"/>
              </w:rPr>
              <w:t>ử</w:t>
            </w:r>
            <w:r>
              <w:rPr>
                <w:rFonts w:ascii="Arial"/>
                <w:sz w:val="16"/>
              </w:rPr>
              <w:t xml:space="preserve">i </w:t>
            </w:r>
            <w:r>
              <w:rPr>
                <w:rFonts w:ascii="Arial"/>
                <w:sz w:val="16"/>
              </w:rPr>
              <w:t>để</w:t>
            </w:r>
            <w:r>
              <w:rPr>
                <w:rFonts w:ascii="Arial"/>
                <w:sz w:val="16"/>
              </w:rPr>
              <w:t xml:space="preserve"> tham v</w:t>
            </w:r>
            <w:r>
              <w:rPr>
                <w:rFonts w:ascii="Arial"/>
                <w:sz w:val="16"/>
              </w:rPr>
              <w:t>ấ</w:t>
            </w:r>
            <w:r>
              <w:rPr>
                <w:rFonts w:ascii="Arial"/>
                <w:sz w:val="16"/>
              </w:rPr>
              <w:t>n</w:t>
            </w:r>
          </w:p>
          <w:p w14:paraId="2CB09D76" w14:textId="77777777" w:rsidR="0041039A" w:rsidRDefault="0041039A" w:rsidP="00020E71">
            <w:pPr>
              <w:spacing w:before="120" w:line="183" w:lineRule="exact"/>
              <w:ind w:left="198"/>
              <w:rPr>
                <w:rFonts w:ascii="Arial"/>
                <w:sz w:val="16"/>
              </w:rPr>
            </w:pPr>
            <w:r>
              <w:rPr>
                <w:rFonts w:ascii="Arial"/>
                <w:sz w:val="16"/>
              </w:rPr>
              <w:t>2002-11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 xml:space="preserve">n </w:t>
            </w:r>
            <w:r>
              <w:rPr>
                <w:rFonts w:ascii="Arial"/>
                <w:sz w:val="16"/>
              </w:rPr>
              <w:t>đề</w:t>
            </w:r>
            <w:r>
              <w:rPr>
                <w:rFonts w:ascii="Arial"/>
                <w:sz w:val="16"/>
              </w:rPr>
              <w:t xml:space="preserve"> th</w:t>
            </w:r>
            <w:r>
              <w:rPr>
                <w:rFonts w:ascii="Arial"/>
                <w:sz w:val="16"/>
              </w:rPr>
              <w:t>ô</w:t>
            </w:r>
            <w:r>
              <w:rPr>
                <w:rFonts w:ascii="Arial"/>
                <w:sz w:val="16"/>
              </w:rPr>
              <w:t>ng qua</w:t>
            </w:r>
          </w:p>
          <w:p w14:paraId="167D328C" w14:textId="77777777" w:rsidR="0041039A" w:rsidRDefault="0041039A" w:rsidP="00020E71">
            <w:pPr>
              <w:spacing w:before="120" w:line="183" w:lineRule="exact"/>
              <w:ind w:left="198"/>
              <w:rPr>
                <w:rFonts w:ascii="Arial"/>
                <w:sz w:val="16"/>
              </w:rPr>
            </w:pPr>
            <w:r>
              <w:rPr>
                <w:rFonts w:ascii="Arial"/>
                <w:sz w:val="16"/>
              </w:rPr>
              <w:t>2003-04 ICPM-5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đỏ</w:t>
            </w:r>
            <w:r>
              <w:rPr>
                <w:rFonts w:ascii="Arial"/>
                <w:sz w:val="16"/>
              </w:rPr>
              <w:t>i ISPM 5. 2003</w:t>
            </w:r>
          </w:p>
          <w:p w14:paraId="5BFB3A6B" w14:textId="77777777" w:rsidR="0041039A" w:rsidRDefault="0041039A" w:rsidP="00020E71">
            <w:pPr>
              <w:spacing w:before="120"/>
              <w:ind w:left="198"/>
              <w:rPr>
                <w:rFonts w:ascii="Arial"/>
                <w:sz w:val="16"/>
              </w:rPr>
            </w:pPr>
            <w:r>
              <w:rPr>
                <w:rFonts w:ascii="Arial"/>
                <w:sz w:val="16"/>
              </w:rPr>
              <w:t>2003-02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39DF7247" w14:textId="77777777" w:rsidR="0041039A" w:rsidRDefault="0041039A" w:rsidP="00020E71">
            <w:pPr>
              <w:spacing w:before="120"/>
              <w:ind w:left="198" w:right="733"/>
              <w:rPr>
                <w:rFonts w:ascii="Arial"/>
                <w:sz w:val="16"/>
              </w:rPr>
            </w:pPr>
            <w:r>
              <w:rPr>
                <w:rFonts w:ascii="Arial"/>
                <w:sz w:val="16"/>
              </w:rPr>
              <w:t xml:space="preserve">2003-05 SC-7 </w:t>
            </w:r>
            <w:r>
              <w:rPr>
                <w:rFonts w:ascii="Arial"/>
                <w:sz w:val="16"/>
              </w:rPr>
              <w:t>đồ</w:t>
            </w:r>
            <w:r>
              <w:rPr>
                <w:rFonts w:ascii="Arial"/>
                <w:sz w:val="16"/>
              </w:rPr>
              <w:t xml:space="preserve">ng </w:t>
            </w:r>
            <w:r>
              <w:rPr>
                <w:rFonts w:ascii="Arial"/>
                <w:sz w:val="16"/>
              </w:rPr>
              <w:t>ý</w:t>
            </w:r>
            <w:r>
              <w:rPr>
                <w:rFonts w:ascii="Arial"/>
                <w:sz w:val="16"/>
              </w:rPr>
              <w:t xml:space="preserve"> v</w:t>
            </w:r>
            <w:r>
              <w:rPr>
                <w:rFonts w:ascii="Arial"/>
                <w:sz w:val="16"/>
              </w:rPr>
              <w:t>ớ</w:t>
            </w:r>
            <w:r>
              <w:rPr>
                <w:rFonts w:ascii="Arial"/>
                <w:sz w:val="16"/>
              </w:rPr>
              <w:t xml:space="preserve">i </w:t>
            </w:r>
            <w:r>
              <w:rPr>
                <w:rFonts w:ascii="Arial"/>
                <w:sz w:val="16"/>
              </w:rPr>
              <w:t>đề</w:t>
            </w:r>
            <w:r>
              <w:rPr>
                <w:rFonts w:ascii="Arial"/>
                <w:sz w:val="16"/>
              </w:rPr>
              <w:t xml:space="preserve"> xu</w:t>
            </w:r>
            <w:r>
              <w:rPr>
                <w:rFonts w:ascii="Arial"/>
                <w:sz w:val="16"/>
              </w:rPr>
              <w:t>ấ</w:t>
            </w:r>
            <w:r>
              <w:rPr>
                <w:rFonts w:ascii="Arial"/>
                <w:sz w:val="16"/>
              </w:rPr>
              <w:t>t c</w:t>
            </w:r>
            <w:r>
              <w:rPr>
                <w:rFonts w:ascii="Arial"/>
                <w:sz w:val="16"/>
              </w:rPr>
              <w:t>ủ</w:t>
            </w:r>
            <w:r>
              <w:rPr>
                <w:rFonts w:ascii="Arial"/>
                <w:sz w:val="16"/>
              </w:rPr>
              <w:t>a TPG</w:t>
            </w:r>
          </w:p>
          <w:p w14:paraId="61FEC43E" w14:textId="77777777" w:rsidR="0041039A" w:rsidRDefault="0041039A" w:rsidP="00020E71">
            <w:pPr>
              <w:spacing w:before="120"/>
              <w:ind w:left="198" w:right="733"/>
              <w:rPr>
                <w:rFonts w:ascii="Arial"/>
                <w:sz w:val="16"/>
              </w:rPr>
            </w:pPr>
            <w:r>
              <w:rPr>
                <w:rFonts w:ascii="Arial"/>
                <w:sz w:val="16"/>
              </w:rPr>
              <w:t>2003-09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002E0E78" w14:textId="77777777" w:rsidR="0041039A" w:rsidRDefault="0041039A" w:rsidP="00020E71">
            <w:pPr>
              <w:spacing w:before="120"/>
              <w:ind w:left="482" w:hanging="284"/>
              <w:rPr>
                <w:rFonts w:ascii="Arial"/>
                <w:sz w:val="16"/>
              </w:rPr>
            </w:pPr>
            <w:r>
              <w:rPr>
                <w:rFonts w:ascii="Arial"/>
                <w:sz w:val="16"/>
              </w:rPr>
              <w:t>2003-11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à</w:t>
            </w:r>
            <w:r>
              <w:rPr>
                <w:rFonts w:ascii="Arial"/>
                <w:sz w:val="16"/>
              </w:rPr>
              <w:t xml:space="preserve"> y</w:t>
            </w:r>
            <w:r>
              <w:rPr>
                <w:rFonts w:ascii="Arial"/>
                <w:sz w:val="16"/>
              </w:rPr>
              <w:t>ê</w:t>
            </w:r>
            <w:r>
              <w:rPr>
                <w:rFonts w:ascii="Arial"/>
                <w:sz w:val="16"/>
              </w:rPr>
              <w:t>u c</w:t>
            </w:r>
            <w:r>
              <w:rPr>
                <w:rFonts w:ascii="Arial"/>
                <w:sz w:val="16"/>
              </w:rPr>
              <w:t>ầ</w:t>
            </w:r>
            <w:r>
              <w:rPr>
                <w:rFonts w:ascii="Arial"/>
                <w:sz w:val="16"/>
              </w:rPr>
              <w:t>u th</w:t>
            </w:r>
            <w:r>
              <w:rPr>
                <w:rFonts w:ascii="Arial"/>
                <w:sz w:val="16"/>
              </w:rPr>
              <w:t>ê</w:t>
            </w:r>
            <w:r>
              <w:rPr>
                <w:rFonts w:ascii="Arial"/>
                <w:sz w:val="16"/>
              </w:rPr>
              <w:t>m m</w:t>
            </w:r>
            <w:r>
              <w:rPr>
                <w:rFonts w:ascii="Arial"/>
                <w:sz w:val="16"/>
              </w:rPr>
              <w:t>ộ</w:t>
            </w:r>
            <w:r>
              <w:rPr>
                <w:rFonts w:ascii="Arial"/>
                <w:sz w:val="16"/>
              </w:rPr>
              <w:t>t s</w:t>
            </w:r>
            <w:r>
              <w:rPr>
                <w:rFonts w:ascii="Arial"/>
                <w:sz w:val="16"/>
              </w:rPr>
              <w:t>ố</w:t>
            </w:r>
            <w:r>
              <w:rPr>
                <w:rFonts w:ascii="Arial"/>
                <w:sz w:val="16"/>
              </w:rPr>
              <w:t xml:space="preserve"> thu</w:t>
            </w:r>
            <w:r>
              <w:rPr>
                <w:rFonts w:ascii="Arial"/>
                <w:sz w:val="16"/>
              </w:rPr>
              <w:t>ậ</w:t>
            </w:r>
            <w:r>
              <w:rPr>
                <w:rFonts w:ascii="Arial"/>
                <w:sz w:val="16"/>
              </w:rPr>
              <w:t>t ng</w:t>
            </w:r>
            <w:r>
              <w:rPr>
                <w:rFonts w:ascii="Arial"/>
                <w:sz w:val="16"/>
              </w:rPr>
              <w:t>ữ</w:t>
            </w:r>
            <w:r>
              <w:rPr>
                <w:rFonts w:ascii="Arial"/>
                <w:sz w:val="16"/>
              </w:rPr>
              <w:t xml:space="preserve"> v</w:t>
            </w:r>
            <w:r>
              <w:rPr>
                <w:rFonts w:ascii="Arial"/>
                <w:sz w:val="16"/>
              </w:rPr>
              <w:t>ề</w:t>
            </w:r>
            <w:r>
              <w:rPr>
                <w:rFonts w:ascii="Arial"/>
                <w:sz w:val="16"/>
              </w:rPr>
              <w:t xml:space="preserve"> ISPMs</w:t>
            </w:r>
          </w:p>
          <w:p w14:paraId="18DC3EA8" w14:textId="77777777" w:rsidR="0041039A" w:rsidRDefault="0041039A" w:rsidP="00020E71">
            <w:pPr>
              <w:spacing w:before="120" w:line="183" w:lineRule="exact"/>
              <w:ind w:left="198"/>
              <w:rPr>
                <w:rFonts w:ascii="Arial"/>
                <w:sz w:val="16"/>
              </w:rPr>
            </w:pPr>
            <w:r>
              <w:rPr>
                <w:rFonts w:ascii="Arial"/>
                <w:sz w:val="16"/>
              </w:rPr>
              <w:t>2004-02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7902BA57" w14:textId="77777777" w:rsidR="0041039A" w:rsidRDefault="0041039A" w:rsidP="00020E71">
            <w:pPr>
              <w:spacing w:before="120" w:line="183" w:lineRule="exact"/>
              <w:ind w:left="198"/>
              <w:rPr>
                <w:rFonts w:ascii="Arial"/>
                <w:sz w:val="16"/>
              </w:rPr>
            </w:pPr>
            <w:r>
              <w:rPr>
                <w:rFonts w:ascii="Arial"/>
                <w:sz w:val="16"/>
              </w:rPr>
              <w:t>2004-04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78B387F3" w14:textId="77777777" w:rsidR="0041039A" w:rsidRDefault="0041039A" w:rsidP="00020E71">
            <w:pPr>
              <w:spacing w:before="120" w:line="183" w:lineRule="exact"/>
              <w:ind w:left="198"/>
              <w:rPr>
                <w:rFonts w:ascii="Arial"/>
                <w:sz w:val="16"/>
              </w:rPr>
            </w:pPr>
          </w:p>
          <w:p w14:paraId="5874D831" w14:textId="77777777" w:rsidR="0041039A" w:rsidRDefault="0041039A" w:rsidP="00020E71">
            <w:pPr>
              <w:spacing w:before="120" w:line="183" w:lineRule="exact"/>
              <w:ind w:firstLine="198"/>
              <w:rPr>
                <w:rFonts w:ascii="Arial"/>
                <w:sz w:val="16"/>
              </w:rPr>
            </w:pPr>
            <w:r>
              <w:rPr>
                <w:rFonts w:ascii="Arial"/>
                <w:sz w:val="16"/>
              </w:rPr>
              <w:t>2004-06 Tham v</w:t>
            </w:r>
            <w:r>
              <w:rPr>
                <w:rFonts w:ascii="Arial"/>
                <w:sz w:val="16"/>
              </w:rPr>
              <w:t>ấ</w:t>
            </w:r>
            <w:r>
              <w:rPr>
                <w:rFonts w:ascii="Arial"/>
                <w:sz w:val="16"/>
              </w:rPr>
              <w:t>n</w:t>
            </w:r>
          </w:p>
          <w:p w14:paraId="5066E535" w14:textId="77777777" w:rsidR="0041039A" w:rsidRDefault="0041039A" w:rsidP="00020E71">
            <w:pPr>
              <w:spacing w:before="120" w:line="182" w:lineRule="exact"/>
              <w:ind w:left="198"/>
              <w:rPr>
                <w:rFonts w:ascii="Arial"/>
                <w:sz w:val="16"/>
              </w:rPr>
            </w:pPr>
            <w:r>
              <w:rPr>
                <w:rFonts w:ascii="Arial"/>
                <w:sz w:val="16"/>
              </w:rPr>
              <w:t>2004-11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 xml:space="preserve">n </w:t>
            </w:r>
            <w:r>
              <w:rPr>
                <w:rFonts w:ascii="Arial"/>
                <w:sz w:val="16"/>
              </w:rPr>
              <w:t>để</w:t>
            </w:r>
            <w:r>
              <w:rPr>
                <w:rFonts w:ascii="Arial"/>
                <w:sz w:val="16"/>
              </w:rPr>
              <w:t xml:space="preserve"> th</w:t>
            </w:r>
            <w:r>
              <w:rPr>
                <w:rFonts w:ascii="Arial"/>
                <w:sz w:val="16"/>
              </w:rPr>
              <w:t>ô</w:t>
            </w:r>
            <w:r>
              <w:rPr>
                <w:rFonts w:ascii="Arial"/>
                <w:sz w:val="16"/>
              </w:rPr>
              <w:t>ng qua</w:t>
            </w:r>
          </w:p>
          <w:p w14:paraId="7972E3B5" w14:textId="77777777" w:rsidR="0041039A" w:rsidRDefault="0041039A" w:rsidP="00020E71">
            <w:pPr>
              <w:pStyle w:val="BodyText"/>
              <w:spacing w:before="120"/>
              <w:rPr>
                <w:rFonts w:ascii="Arial"/>
                <w:sz w:val="16"/>
              </w:rPr>
            </w:pPr>
            <w:r>
              <w:rPr>
                <w:rFonts w:ascii="Arial"/>
                <w:sz w:val="16"/>
              </w:rPr>
              <w:t xml:space="preserve">    2005-04 ICPM-7 th</w:t>
            </w:r>
            <w:r>
              <w:rPr>
                <w:rFonts w:ascii="Arial"/>
                <w:sz w:val="16"/>
              </w:rPr>
              <w:t>ô</w:t>
            </w:r>
            <w:r>
              <w:rPr>
                <w:rFonts w:ascii="Arial"/>
                <w:sz w:val="16"/>
              </w:rPr>
              <w:t>ng qua v</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 xml:space="preserve">i ISPM 5.2005 </w:t>
            </w:r>
            <w:r>
              <w:rPr>
                <w:rFonts w:ascii="Arial"/>
                <w:sz w:val="16"/>
              </w:rPr>
              <w:tab/>
            </w:r>
          </w:p>
          <w:p w14:paraId="7777A355" w14:textId="77777777" w:rsidR="0041039A" w:rsidRDefault="0041039A" w:rsidP="00020E71">
            <w:pPr>
              <w:spacing w:before="120" w:line="183" w:lineRule="exact"/>
              <w:ind w:left="198"/>
              <w:rPr>
                <w:rFonts w:ascii="Arial"/>
                <w:sz w:val="16"/>
              </w:rPr>
            </w:pPr>
            <w:r>
              <w:rPr>
                <w:rFonts w:ascii="Arial"/>
                <w:sz w:val="16"/>
              </w:rPr>
              <w:t>2004-10 &amp; 2005-10 GWG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w:t>
            </w:r>
          </w:p>
          <w:p w14:paraId="7F95DFCA" w14:textId="77777777" w:rsidR="0041039A" w:rsidRDefault="0041039A" w:rsidP="00020E71">
            <w:pPr>
              <w:spacing w:before="120" w:line="183" w:lineRule="exact"/>
              <w:ind w:left="198"/>
              <w:rPr>
                <w:rFonts w:ascii="Arial"/>
                <w:sz w:val="16"/>
              </w:rPr>
            </w:pPr>
            <w:r>
              <w:rPr>
                <w:rFonts w:ascii="Arial"/>
                <w:sz w:val="16"/>
              </w:rPr>
              <w:t>2006-05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16BF32F8" w14:textId="77777777" w:rsidR="0041039A" w:rsidRDefault="0041039A" w:rsidP="00020E71">
            <w:pPr>
              <w:spacing w:before="120" w:line="183" w:lineRule="exact"/>
              <w:ind w:left="198"/>
              <w:rPr>
                <w:rFonts w:ascii="Arial"/>
                <w:sz w:val="16"/>
              </w:rPr>
            </w:pPr>
            <w:r>
              <w:rPr>
                <w:rFonts w:ascii="Arial"/>
                <w:sz w:val="16"/>
              </w:rPr>
              <w:t>2006-06 Tham v</w:t>
            </w:r>
            <w:r>
              <w:rPr>
                <w:rFonts w:ascii="Arial"/>
                <w:sz w:val="16"/>
              </w:rPr>
              <w:t>ấ</w:t>
            </w:r>
            <w:r>
              <w:rPr>
                <w:rFonts w:ascii="Arial"/>
                <w:sz w:val="16"/>
              </w:rPr>
              <w:t>n</w:t>
            </w:r>
          </w:p>
          <w:p w14:paraId="33FF6A42" w14:textId="77777777" w:rsidR="0041039A" w:rsidRDefault="0041039A" w:rsidP="00020E71">
            <w:pPr>
              <w:spacing w:before="120"/>
              <w:ind w:left="198" w:right="848"/>
              <w:rPr>
                <w:rFonts w:ascii="Arial"/>
                <w:sz w:val="16"/>
              </w:rPr>
            </w:pPr>
            <w:r>
              <w:rPr>
                <w:rFonts w:ascii="Arial"/>
                <w:sz w:val="16"/>
              </w:rPr>
              <w:t>2006-11 SC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 xml:space="preserve">n </w:t>
            </w:r>
            <w:r>
              <w:rPr>
                <w:rFonts w:ascii="Arial"/>
                <w:sz w:val="16"/>
              </w:rPr>
              <w:t>để</w:t>
            </w:r>
            <w:r>
              <w:rPr>
                <w:rFonts w:ascii="Arial"/>
                <w:sz w:val="16"/>
              </w:rPr>
              <w:t xml:space="preserve"> th</w:t>
            </w:r>
            <w:r>
              <w:rPr>
                <w:rFonts w:ascii="Arial"/>
                <w:sz w:val="16"/>
              </w:rPr>
              <w:t>ô</w:t>
            </w:r>
            <w:r>
              <w:rPr>
                <w:rFonts w:ascii="Arial"/>
                <w:sz w:val="16"/>
              </w:rPr>
              <w:t>ng qua. 2007-03 CPM-2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5.2007</w:t>
            </w:r>
          </w:p>
          <w:p w14:paraId="22DE946A" w14:textId="77777777" w:rsidR="0041039A" w:rsidRDefault="0041039A" w:rsidP="00020E71">
            <w:pPr>
              <w:pStyle w:val="BodyText"/>
              <w:spacing w:before="120"/>
              <w:rPr>
                <w:sz w:val="28"/>
              </w:rPr>
            </w:pPr>
          </w:p>
        </w:tc>
      </w:tr>
    </w:tbl>
    <w:p w14:paraId="4AB228F7" w14:textId="77777777" w:rsidR="0041039A" w:rsidRDefault="0041039A">
      <w:pPr>
        <w:pStyle w:val="BodyText"/>
        <w:rPr>
          <w:sz w:val="28"/>
        </w:rPr>
      </w:pPr>
    </w:p>
    <w:p w14:paraId="2FDA7827" w14:textId="77777777" w:rsidR="0041039A" w:rsidRDefault="0041039A">
      <w:pPr>
        <w:pStyle w:val="BodyText"/>
        <w:rPr>
          <w:sz w:val="28"/>
        </w:rPr>
      </w:pPr>
    </w:p>
    <w:p w14:paraId="6B4043A3" w14:textId="77777777" w:rsidR="0041039A" w:rsidRDefault="0041039A">
      <w:pPr>
        <w:pStyle w:val="BodyText"/>
        <w:rPr>
          <w:sz w:val="28"/>
        </w:rPr>
      </w:pPr>
    </w:p>
    <w:p w14:paraId="1B6FAB65" w14:textId="77777777" w:rsidR="0041039A" w:rsidRDefault="0041039A">
      <w:pPr>
        <w:pStyle w:val="BodyText"/>
        <w:rPr>
          <w:sz w:val="28"/>
        </w:rPr>
      </w:pPr>
    </w:p>
    <w:p w14:paraId="260EF9D1" w14:textId="77777777" w:rsidR="0041039A" w:rsidRDefault="0041039A">
      <w:pPr>
        <w:pStyle w:val="BodyText"/>
        <w:rPr>
          <w:sz w:val="28"/>
        </w:rPr>
      </w:pPr>
    </w:p>
    <w:p w14:paraId="27927C47" w14:textId="77777777" w:rsidR="0041039A" w:rsidRDefault="0041039A">
      <w:pPr>
        <w:pStyle w:val="BodyText"/>
        <w:rPr>
          <w:sz w:val="28"/>
        </w:rPr>
      </w:pPr>
    </w:p>
    <w:p w14:paraId="39B66FDB" w14:textId="77777777" w:rsidR="0041039A" w:rsidRDefault="0041039A">
      <w:pPr>
        <w:pStyle w:val="BodyText"/>
        <w:rPr>
          <w:sz w:val="28"/>
        </w:rPr>
      </w:pPr>
    </w:p>
    <w:p w14:paraId="26EE0A03" w14:textId="77777777" w:rsidR="0041039A" w:rsidRDefault="0041039A">
      <w:pPr>
        <w:pStyle w:val="BodyText"/>
        <w:rPr>
          <w:sz w:val="28"/>
        </w:rPr>
      </w:pPr>
    </w:p>
    <w:p w14:paraId="1502ECAF" w14:textId="77777777" w:rsidR="0041039A" w:rsidRDefault="0041039A">
      <w:pPr>
        <w:pStyle w:val="BodyText"/>
        <w:rPr>
          <w:sz w:val="28"/>
        </w:rPr>
      </w:pPr>
    </w:p>
    <w:p w14:paraId="2C3EB604" w14:textId="77777777" w:rsidR="0041039A" w:rsidRDefault="0041039A">
      <w:pPr>
        <w:pStyle w:val="BodyText"/>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tblGrid>
      <w:tr w:rsidR="0041039A" w14:paraId="25416176" w14:textId="77777777" w:rsidTr="00020E71">
        <w:tc>
          <w:tcPr>
            <w:tcW w:w="4740" w:type="dxa"/>
          </w:tcPr>
          <w:p w14:paraId="7FB416A5" w14:textId="77777777" w:rsidR="0041039A" w:rsidRDefault="0041039A" w:rsidP="00020E71">
            <w:pPr>
              <w:spacing w:before="120"/>
              <w:ind w:left="482" w:right="214" w:hanging="284"/>
              <w:rPr>
                <w:rFonts w:ascii="Arial"/>
                <w:sz w:val="16"/>
              </w:rPr>
            </w:pPr>
            <w:r>
              <w:rPr>
                <w:rFonts w:ascii="Arial"/>
                <w:sz w:val="16"/>
              </w:rPr>
              <w:t>2006-03 CPM-1 th</w:t>
            </w:r>
            <w:r>
              <w:rPr>
                <w:rFonts w:ascii="Arial"/>
                <w:sz w:val="16"/>
              </w:rPr>
              <w:t>à</w:t>
            </w:r>
            <w:r>
              <w:rPr>
                <w:rFonts w:ascii="Arial"/>
                <w:sz w:val="16"/>
              </w:rPr>
              <w:t>nh l</w:t>
            </w:r>
            <w:r>
              <w:rPr>
                <w:rFonts w:ascii="Arial"/>
                <w:sz w:val="16"/>
              </w:rPr>
              <w:t>ậ</w:t>
            </w:r>
            <w:r>
              <w:rPr>
                <w:rFonts w:ascii="Arial"/>
                <w:sz w:val="16"/>
              </w:rPr>
              <w:t>p Ban k</w:t>
            </w:r>
            <w:r>
              <w:rPr>
                <w:rFonts w:ascii="Arial"/>
                <w:sz w:val="16"/>
              </w:rPr>
              <w:t>ỹ</w:t>
            </w:r>
            <w:r>
              <w:rPr>
                <w:rFonts w:ascii="Arial"/>
                <w:sz w:val="16"/>
              </w:rPr>
              <w:t xml:space="preserve"> thu</w:t>
            </w:r>
            <w:r>
              <w:rPr>
                <w:rFonts w:ascii="Arial"/>
                <w:sz w:val="16"/>
              </w:rPr>
              <w:t>ậ</w:t>
            </w:r>
            <w:r>
              <w:rPr>
                <w:rFonts w:ascii="Arial"/>
                <w:sz w:val="16"/>
              </w:rPr>
              <w:t>t v</w:t>
            </w:r>
            <w:r>
              <w:rPr>
                <w:rFonts w:ascii="Arial"/>
                <w:sz w:val="16"/>
              </w:rPr>
              <w:t>ề</w:t>
            </w:r>
            <w:r>
              <w:rPr>
                <w:rFonts w:ascii="Arial"/>
                <w:sz w:val="16"/>
              </w:rPr>
              <w:t xml:space="preserve"> B</w:t>
            </w:r>
            <w:r>
              <w:rPr>
                <w:rFonts w:ascii="Arial"/>
                <w:sz w:val="16"/>
              </w:rPr>
              <w:t>ả</w:t>
            </w:r>
            <w:r>
              <w:rPr>
                <w:rFonts w:ascii="Arial"/>
                <w:sz w:val="16"/>
              </w:rPr>
              <w:t>ng thu</w:t>
            </w:r>
            <w:r>
              <w:rPr>
                <w:rFonts w:ascii="Arial"/>
                <w:sz w:val="16"/>
              </w:rPr>
              <w:t>ậ</w:t>
            </w:r>
            <w:r>
              <w:rPr>
                <w:rFonts w:ascii="Arial"/>
                <w:sz w:val="16"/>
              </w:rPr>
              <w:t>t ng</w:t>
            </w:r>
            <w:r>
              <w:rPr>
                <w:rFonts w:ascii="Arial"/>
                <w:sz w:val="16"/>
              </w:rPr>
              <w:t>ữ</w:t>
            </w:r>
            <w:r>
              <w:rPr>
                <w:rFonts w:ascii="Arial"/>
                <w:sz w:val="16"/>
              </w:rPr>
              <w:t xml:space="preserve"> v</w:t>
            </w:r>
            <w:r>
              <w:rPr>
                <w:rFonts w:ascii="Arial"/>
                <w:sz w:val="16"/>
              </w:rPr>
              <w:t>à</w:t>
            </w:r>
            <w:r>
              <w:rPr>
                <w:rFonts w:ascii="Arial"/>
                <w:sz w:val="16"/>
              </w:rPr>
              <w:t xml:space="preserve"> </w:t>
            </w:r>
            <w:r>
              <w:rPr>
                <w:rFonts w:ascii="Arial"/>
                <w:sz w:val="16"/>
              </w:rPr>
              <w:t>đị</w:t>
            </w:r>
            <w:r>
              <w:rPr>
                <w:rFonts w:ascii="Arial"/>
                <w:sz w:val="16"/>
              </w:rPr>
              <w:t>nh ngh</w:t>
            </w:r>
            <w:r>
              <w:rPr>
                <w:rFonts w:ascii="Arial"/>
                <w:sz w:val="16"/>
              </w:rPr>
              <w:t>ĩ</w:t>
            </w:r>
            <w:r>
              <w:rPr>
                <w:rFonts w:ascii="Arial"/>
                <w:sz w:val="16"/>
              </w:rPr>
              <w:t>a v</w:t>
            </w:r>
            <w:r>
              <w:rPr>
                <w:rFonts w:ascii="Arial"/>
                <w:sz w:val="16"/>
              </w:rPr>
              <w:t>ề</w:t>
            </w:r>
            <w:r>
              <w:rPr>
                <w:rFonts w:ascii="Arial"/>
                <w:sz w:val="16"/>
              </w:rPr>
              <w:t xml:space="preserve"> ki</w:t>
            </w:r>
            <w:r>
              <w:rPr>
                <w:rFonts w:ascii="Arial"/>
                <w:sz w:val="16"/>
              </w:rPr>
              <w:t>ể</w:t>
            </w:r>
            <w:r>
              <w:rPr>
                <w:rFonts w:ascii="Arial"/>
                <w:sz w:val="16"/>
              </w:rPr>
              <w:t>m d</w:t>
            </w:r>
            <w:r>
              <w:rPr>
                <w:rFonts w:ascii="Arial"/>
                <w:sz w:val="16"/>
              </w:rPr>
              <w:t>ị</w:t>
            </w:r>
            <w:r>
              <w:rPr>
                <w:rFonts w:ascii="Arial"/>
                <w:sz w:val="16"/>
              </w:rPr>
              <w:t>ch th</w:t>
            </w:r>
            <w:r>
              <w:rPr>
                <w:rFonts w:ascii="Arial"/>
                <w:sz w:val="16"/>
              </w:rPr>
              <w:t>ự</w:t>
            </w:r>
            <w:r>
              <w:rPr>
                <w:rFonts w:ascii="Arial"/>
                <w:sz w:val="16"/>
              </w:rPr>
              <w:t>c v</w:t>
            </w:r>
            <w:r>
              <w:rPr>
                <w:rFonts w:ascii="Arial"/>
                <w:sz w:val="16"/>
              </w:rPr>
              <w:t>ậ</w:t>
            </w:r>
            <w:r>
              <w:rPr>
                <w:rFonts w:ascii="Arial"/>
                <w:sz w:val="16"/>
              </w:rPr>
              <w:t>t (TPG)</w:t>
            </w:r>
          </w:p>
          <w:p w14:paraId="317112EF" w14:textId="77777777" w:rsidR="0041039A" w:rsidRDefault="0041039A" w:rsidP="00020E71">
            <w:pPr>
              <w:spacing w:before="120"/>
              <w:ind w:left="198" w:right="214"/>
              <w:rPr>
                <w:rFonts w:ascii="Arial"/>
                <w:sz w:val="16"/>
              </w:rPr>
            </w:pPr>
            <w:r>
              <w:rPr>
                <w:rFonts w:ascii="Arial"/>
                <w:sz w:val="16"/>
              </w:rPr>
              <w:t>2006-10 K</w:t>
            </w:r>
            <w:r>
              <w:rPr>
                <w:rFonts w:ascii="Arial"/>
                <w:sz w:val="16"/>
              </w:rPr>
              <w:t>ỳ</w:t>
            </w:r>
            <w:r>
              <w:rPr>
                <w:rFonts w:ascii="Arial"/>
                <w:sz w:val="16"/>
              </w:rPr>
              <w:t xml:space="preserve"> h</w:t>
            </w:r>
            <w:r>
              <w:rPr>
                <w:rFonts w:ascii="Arial"/>
                <w:sz w:val="16"/>
              </w:rPr>
              <w:t>ọ</w:t>
            </w:r>
            <w:r>
              <w:rPr>
                <w:rFonts w:ascii="Arial"/>
                <w:sz w:val="16"/>
              </w:rPr>
              <w:t>p l</w:t>
            </w:r>
            <w:r>
              <w:rPr>
                <w:rFonts w:ascii="Arial"/>
                <w:sz w:val="16"/>
              </w:rPr>
              <w:t>ầ</w:t>
            </w:r>
            <w:r>
              <w:rPr>
                <w:rFonts w:ascii="Arial"/>
                <w:sz w:val="16"/>
              </w:rPr>
              <w:t>n th</w:t>
            </w:r>
            <w:r>
              <w:rPr>
                <w:rFonts w:ascii="Arial"/>
                <w:sz w:val="16"/>
              </w:rPr>
              <w:t>ứ</w:t>
            </w:r>
            <w:r>
              <w:rPr>
                <w:rFonts w:ascii="Arial"/>
                <w:sz w:val="16"/>
              </w:rPr>
              <w:t xml:space="preserve"> nh</w:t>
            </w:r>
            <w:r>
              <w:rPr>
                <w:rFonts w:ascii="Arial"/>
                <w:sz w:val="16"/>
              </w:rPr>
              <w:t>ấ</w:t>
            </w:r>
            <w:r>
              <w:rPr>
                <w:rFonts w:ascii="Arial"/>
                <w:sz w:val="16"/>
              </w:rPr>
              <w:t>t c</w:t>
            </w:r>
            <w:r>
              <w:rPr>
                <w:rFonts w:ascii="Arial"/>
                <w:sz w:val="16"/>
              </w:rPr>
              <w:t>ủ</w:t>
            </w:r>
            <w:r>
              <w:rPr>
                <w:rFonts w:ascii="Arial"/>
                <w:sz w:val="16"/>
              </w:rPr>
              <w:t xml:space="preserve">a TPG. TPG </w:t>
            </w:r>
            <w:r>
              <w:rPr>
                <w:rFonts w:ascii="Arial"/>
                <w:sz w:val="16"/>
              </w:rPr>
              <w:t>đã</w:t>
            </w:r>
            <w:r>
              <w:rPr>
                <w:rFonts w:ascii="Arial"/>
                <w:sz w:val="16"/>
              </w:rPr>
              <w:t xml:space="preserve">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n</w:t>
            </w:r>
            <w:r>
              <w:rPr>
                <w:rFonts w:ascii="Arial"/>
                <w:sz w:val="16"/>
              </w:rPr>
              <w:t>à</w:t>
            </w:r>
            <w:r>
              <w:rPr>
                <w:rFonts w:ascii="Arial"/>
                <w:sz w:val="16"/>
              </w:rPr>
              <w:t xml:space="preserve">y. </w:t>
            </w:r>
          </w:p>
          <w:p w14:paraId="6E6C1793" w14:textId="77777777" w:rsidR="0041039A" w:rsidRDefault="0041039A" w:rsidP="00020E71">
            <w:pPr>
              <w:spacing w:before="120"/>
              <w:ind w:left="198" w:right="214"/>
              <w:rPr>
                <w:rFonts w:ascii="Arial"/>
                <w:sz w:val="16"/>
              </w:rPr>
            </w:pPr>
            <w:r>
              <w:rPr>
                <w:rFonts w:ascii="Arial"/>
                <w:sz w:val="16"/>
              </w:rPr>
              <w:t xml:space="preserve">2007-05 SC </w:t>
            </w:r>
            <w:r>
              <w:rPr>
                <w:rFonts w:ascii="Arial"/>
                <w:sz w:val="16"/>
              </w:rPr>
              <w:t>đã</w:t>
            </w:r>
            <w:r>
              <w:rPr>
                <w:rFonts w:ascii="Arial"/>
                <w:sz w:val="16"/>
              </w:rPr>
              <w:t xml:space="preserve">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n</w:t>
            </w:r>
            <w:r>
              <w:rPr>
                <w:rFonts w:ascii="Arial"/>
                <w:sz w:val="16"/>
              </w:rPr>
              <w:t>à</w:t>
            </w:r>
            <w:r>
              <w:rPr>
                <w:rFonts w:ascii="Arial"/>
                <w:sz w:val="16"/>
              </w:rPr>
              <w:t>y v</w:t>
            </w:r>
            <w:r>
              <w:rPr>
                <w:rFonts w:ascii="Arial"/>
                <w:sz w:val="16"/>
              </w:rPr>
              <w:t>à</w:t>
            </w:r>
            <w:r>
              <w:rPr>
                <w:rFonts w:ascii="Arial"/>
                <w:sz w:val="16"/>
              </w:rPr>
              <w:t xml:space="preserve"> ch</w:t>
            </w:r>
            <w:r>
              <w:rPr>
                <w:rFonts w:ascii="Arial"/>
                <w:sz w:val="16"/>
              </w:rPr>
              <w:t>ấ</w:t>
            </w:r>
            <w:r>
              <w:rPr>
                <w:rFonts w:ascii="Arial"/>
                <w:sz w:val="16"/>
              </w:rPr>
              <w:t>p thu</w:t>
            </w:r>
            <w:r>
              <w:rPr>
                <w:rFonts w:ascii="Arial"/>
                <w:sz w:val="16"/>
              </w:rPr>
              <w:t>ậ</w:t>
            </w:r>
            <w:r>
              <w:rPr>
                <w:rFonts w:ascii="Arial"/>
                <w:sz w:val="16"/>
              </w:rPr>
              <w:t xml:space="preserve">n </w:t>
            </w:r>
            <w:r>
              <w:rPr>
                <w:rFonts w:ascii="Arial"/>
                <w:sz w:val="16"/>
              </w:rPr>
              <w:t>để</w:t>
            </w:r>
            <w:r>
              <w:rPr>
                <w:rFonts w:ascii="Arial"/>
                <w:sz w:val="16"/>
              </w:rPr>
              <w:t xml:space="preserve"> th</w:t>
            </w:r>
            <w:r>
              <w:rPr>
                <w:rFonts w:ascii="Arial"/>
                <w:sz w:val="16"/>
              </w:rPr>
              <w:t>ự</w:t>
            </w:r>
            <w:r>
              <w:rPr>
                <w:rFonts w:ascii="Arial"/>
                <w:sz w:val="16"/>
              </w:rPr>
              <w:t>c hi</w:t>
            </w:r>
            <w:r>
              <w:rPr>
                <w:rFonts w:ascii="Arial"/>
                <w:sz w:val="16"/>
              </w:rPr>
              <w:t>ệ</w:t>
            </w:r>
            <w:r>
              <w:rPr>
                <w:rFonts w:ascii="Arial"/>
                <w:sz w:val="16"/>
              </w:rPr>
              <w:t>n tham v</w:t>
            </w:r>
            <w:r>
              <w:rPr>
                <w:rFonts w:ascii="Arial"/>
                <w:sz w:val="16"/>
              </w:rPr>
              <w:t>ấ</w:t>
            </w:r>
            <w:r>
              <w:rPr>
                <w:rFonts w:ascii="Arial"/>
                <w:sz w:val="16"/>
              </w:rPr>
              <w:t>n</w:t>
            </w:r>
          </w:p>
          <w:p w14:paraId="5159564C" w14:textId="77777777" w:rsidR="0041039A" w:rsidRDefault="0041039A" w:rsidP="00020E71">
            <w:pPr>
              <w:spacing w:before="120"/>
              <w:ind w:left="198"/>
              <w:rPr>
                <w:rFonts w:ascii="Arial"/>
                <w:sz w:val="16"/>
              </w:rPr>
            </w:pPr>
            <w:r>
              <w:rPr>
                <w:rFonts w:ascii="Arial"/>
                <w:sz w:val="16"/>
              </w:rPr>
              <w:t>2007-06 Tham v</w:t>
            </w:r>
            <w:r>
              <w:rPr>
                <w:rFonts w:ascii="Arial"/>
                <w:sz w:val="16"/>
              </w:rPr>
              <w:t>ấ</w:t>
            </w:r>
            <w:r>
              <w:rPr>
                <w:rFonts w:ascii="Arial"/>
                <w:sz w:val="16"/>
              </w:rPr>
              <w:t>n</w:t>
            </w:r>
          </w:p>
          <w:p w14:paraId="0857EB11" w14:textId="77777777" w:rsidR="0041039A" w:rsidRDefault="0041039A" w:rsidP="00020E71">
            <w:pPr>
              <w:spacing w:before="120" w:line="235" w:lineRule="auto"/>
              <w:ind w:left="198" w:right="390"/>
              <w:rPr>
                <w:rFonts w:ascii="Arial"/>
                <w:sz w:val="16"/>
              </w:rPr>
            </w:pPr>
            <w:r>
              <w:rPr>
                <w:rFonts w:ascii="Arial"/>
                <w:sz w:val="16"/>
              </w:rPr>
              <w:t>2007-11 SC ph</w:t>
            </w:r>
            <w:r>
              <w:rPr>
                <w:rFonts w:ascii="Arial"/>
                <w:sz w:val="16"/>
              </w:rPr>
              <w:t>ê</w:t>
            </w:r>
            <w:r>
              <w:rPr>
                <w:rFonts w:ascii="Arial"/>
                <w:sz w:val="16"/>
              </w:rPr>
              <w:t xml:space="preserve"> chu</w:t>
            </w:r>
            <w:r>
              <w:rPr>
                <w:rFonts w:ascii="Arial"/>
                <w:sz w:val="16"/>
              </w:rPr>
              <w:t>ẩ</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th</w:t>
            </w:r>
            <w:r>
              <w:rPr>
                <w:rFonts w:ascii="Arial"/>
                <w:sz w:val="16"/>
              </w:rPr>
              <w:t>ô</w:t>
            </w:r>
            <w:r>
              <w:rPr>
                <w:rFonts w:ascii="Arial"/>
                <w:sz w:val="16"/>
              </w:rPr>
              <w:t xml:space="preserve">ng qua. 2008-04 CPM-3 </w:t>
            </w:r>
            <w:r>
              <w:rPr>
                <w:rFonts w:ascii="Arial"/>
                <w:sz w:val="16"/>
              </w:rPr>
              <w:t>đã</w:t>
            </w:r>
            <w:r>
              <w:rPr>
                <w:rFonts w:ascii="Arial"/>
                <w:sz w:val="16"/>
              </w:rPr>
              <w:t xml:space="preserve"> th</w:t>
            </w:r>
            <w:r>
              <w:rPr>
                <w:rFonts w:ascii="Arial"/>
                <w:sz w:val="16"/>
              </w:rPr>
              <w:t>ô</w:t>
            </w:r>
            <w:r>
              <w:rPr>
                <w:rFonts w:ascii="Arial"/>
                <w:sz w:val="16"/>
              </w:rPr>
              <w:t xml:space="preserve">ng qua ISPM5, 2008. </w:t>
            </w:r>
          </w:p>
          <w:p w14:paraId="0FDBB5C8" w14:textId="77777777" w:rsidR="0041039A" w:rsidRDefault="0041039A" w:rsidP="00020E71">
            <w:pPr>
              <w:spacing w:before="120" w:line="183" w:lineRule="exact"/>
              <w:ind w:left="198"/>
              <w:rPr>
                <w:rFonts w:ascii="Arial"/>
                <w:sz w:val="16"/>
              </w:rPr>
            </w:pPr>
            <w:r>
              <w:rPr>
                <w:rFonts w:ascii="Arial"/>
                <w:sz w:val="16"/>
              </w:rPr>
              <w:t>2007-10 TPG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 xml:space="preserve">n </w:t>
            </w:r>
          </w:p>
          <w:p w14:paraId="04366C44" w14:textId="77777777" w:rsidR="0041039A" w:rsidRDefault="0041039A" w:rsidP="00020E71">
            <w:pPr>
              <w:spacing w:before="120" w:line="183" w:lineRule="exact"/>
              <w:ind w:left="198"/>
              <w:rPr>
                <w:rFonts w:ascii="Arial"/>
                <w:sz w:val="16"/>
              </w:rPr>
            </w:pPr>
            <w:r>
              <w:rPr>
                <w:rFonts w:ascii="Arial"/>
                <w:sz w:val="16"/>
              </w:rPr>
              <w:t>2008-05 SC-7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à</w:t>
            </w:r>
            <w:r>
              <w:rPr>
                <w:rFonts w:ascii="Arial"/>
                <w:sz w:val="16"/>
              </w:rPr>
              <w:t xml:space="preserve"> ch</w:t>
            </w:r>
            <w:r>
              <w:rPr>
                <w:rFonts w:ascii="Arial"/>
                <w:sz w:val="16"/>
              </w:rPr>
              <w:t>ấ</w:t>
            </w:r>
            <w:r>
              <w:rPr>
                <w:rFonts w:ascii="Arial"/>
                <w:sz w:val="16"/>
              </w:rPr>
              <w:t>p thu</w:t>
            </w:r>
            <w:r>
              <w:rPr>
                <w:rFonts w:ascii="Arial"/>
                <w:sz w:val="16"/>
              </w:rPr>
              <w:t>ậ</w:t>
            </w:r>
            <w:r>
              <w:rPr>
                <w:rFonts w:ascii="Arial"/>
                <w:sz w:val="16"/>
              </w:rPr>
              <w:t xml:space="preserve">n </w:t>
            </w:r>
            <w:r>
              <w:rPr>
                <w:rFonts w:ascii="Arial"/>
                <w:sz w:val="16"/>
              </w:rPr>
              <w:t>để</w:t>
            </w:r>
            <w:r>
              <w:rPr>
                <w:rFonts w:ascii="Arial"/>
                <w:sz w:val="16"/>
              </w:rPr>
              <w:t xml:space="preserve"> th</w:t>
            </w:r>
            <w:r>
              <w:rPr>
                <w:rFonts w:ascii="Arial"/>
                <w:sz w:val="16"/>
              </w:rPr>
              <w:t>ự</w:t>
            </w:r>
            <w:r>
              <w:rPr>
                <w:rFonts w:ascii="Arial"/>
                <w:sz w:val="16"/>
              </w:rPr>
              <w:t>c hi</w:t>
            </w:r>
            <w:r>
              <w:rPr>
                <w:rFonts w:ascii="Arial"/>
                <w:sz w:val="16"/>
              </w:rPr>
              <w:t>ệ</w:t>
            </w:r>
            <w:r>
              <w:rPr>
                <w:rFonts w:ascii="Arial"/>
                <w:sz w:val="16"/>
              </w:rPr>
              <w:t>n tham v</w:t>
            </w:r>
            <w:r>
              <w:rPr>
                <w:rFonts w:ascii="Arial"/>
                <w:sz w:val="16"/>
              </w:rPr>
              <w:t>ấ</w:t>
            </w:r>
            <w:r>
              <w:rPr>
                <w:rFonts w:ascii="Arial"/>
                <w:sz w:val="16"/>
              </w:rPr>
              <w:t xml:space="preserve">n </w:t>
            </w:r>
          </w:p>
          <w:p w14:paraId="6931D0B1" w14:textId="77777777" w:rsidR="0041039A" w:rsidRDefault="0041039A" w:rsidP="00020E71">
            <w:pPr>
              <w:spacing w:before="120" w:line="183" w:lineRule="exact"/>
              <w:ind w:left="198"/>
              <w:rPr>
                <w:rFonts w:ascii="Arial"/>
                <w:sz w:val="16"/>
              </w:rPr>
            </w:pPr>
            <w:r>
              <w:rPr>
                <w:rFonts w:ascii="Arial"/>
                <w:sz w:val="16"/>
              </w:rPr>
              <w:t>2008-06 Tham v</w:t>
            </w:r>
            <w:r>
              <w:rPr>
                <w:rFonts w:ascii="Arial"/>
                <w:sz w:val="16"/>
              </w:rPr>
              <w:t>ấ</w:t>
            </w:r>
            <w:r>
              <w:rPr>
                <w:rFonts w:ascii="Arial"/>
                <w:sz w:val="16"/>
              </w:rPr>
              <w:t>n</w:t>
            </w:r>
          </w:p>
          <w:p w14:paraId="60CD956B" w14:textId="77777777" w:rsidR="0041039A" w:rsidRDefault="0041039A" w:rsidP="00020E71">
            <w:pPr>
              <w:pStyle w:val="BodyText"/>
              <w:spacing w:before="120"/>
              <w:ind w:left="198"/>
              <w:rPr>
                <w:rFonts w:ascii="Arial"/>
                <w:sz w:val="16"/>
              </w:rPr>
            </w:pPr>
            <w:r>
              <w:rPr>
                <w:rFonts w:ascii="Arial"/>
                <w:sz w:val="16"/>
              </w:rPr>
              <w:t>2008-11 SC ph</w:t>
            </w:r>
            <w:r>
              <w:rPr>
                <w:rFonts w:ascii="Arial"/>
                <w:sz w:val="16"/>
              </w:rPr>
              <w:t>ê</w:t>
            </w:r>
            <w:r>
              <w:rPr>
                <w:rFonts w:ascii="Arial"/>
                <w:sz w:val="16"/>
              </w:rPr>
              <w:t xml:space="preserve"> chu</w:t>
            </w:r>
            <w:r>
              <w:rPr>
                <w:rFonts w:ascii="Arial"/>
                <w:sz w:val="16"/>
              </w:rPr>
              <w:t>ẩ</w:t>
            </w:r>
            <w:r>
              <w:rPr>
                <w:rFonts w:ascii="Arial"/>
                <w:sz w:val="16"/>
              </w:rPr>
              <w:t>n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th</w:t>
            </w:r>
            <w:r>
              <w:rPr>
                <w:rFonts w:ascii="Arial"/>
                <w:sz w:val="16"/>
              </w:rPr>
              <w:t>ô</w:t>
            </w:r>
            <w:r>
              <w:rPr>
                <w:rFonts w:ascii="Arial"/>
                <w:sz w:val="16"/>
              </w:rPr>
              <w:t xml:space="preserve">ng qua. 2009-03 CPM-4 </w:t>
            </w:r>
            <w:r>
              <w:rPr>
                <w:rFonts w:ascii="Arial"/>
                <w:sz w:val="16"/>
              </w:rPr>
              <w:t>đã</w:t>
            </w:r>
            <w:r>
              <w:rPr>
                <w:rFonts w:ascii="Arial"/>
                <w:sz w:val="16"/>
              </w:rPr>
              <w:t xml:space="preserve">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 2009</w:t>
            </w:r>
          </w:p>
          <w:p w14:paraId="3507077A" w14:textId="77777777" w:rsidR="0041039A" w:rsidRDefault="0041039A" w:rsidP="00020E71">
            <w:pPr>
              <w:spacing w:before="120"/>
              <w:ind w:left="198"/>
              <w:rPr>
                <w:rFonts w:ascii="Arial"/>
                <w:sz w:val="16"/>
              </w:rPr>
            </w:pPr>
            <w:r>
              <w:rPr>
                <w:rFonts w:ascii="Arial"/>
                <w:sz w:val="16"/>
              </w:rPr>
              <w:t xml:space="preserve">2008-10 TPG </w:t>
            </w:r>
            <w:r>
              <w:rPr>
                <w:rFonts w:ascii="Arial"/>
                <w:sz w:val="16"/>
              </w:rPr>
              <w:t>đã</w:t>
            </w:r>
            <w:r>
              <w:rPr>
                <w:rFonts w:ascii="Arial"/>
                <w:sz w:val="16"/>
              </w:rPr>
              <w:t xml:space="preserve"> s</w:t>
            </w:r>
            <w:r>
              <w:rPr>
                <w:rFonts w:ascii="Arial"/>
                <w:sz w:val="16"/>
              </w:rPr>
              <w:t>ử</w:t>
            </w:r>
            <w:r>
              <w:rPr>
                <w:rFonts w:ascii="Arial"/>
                <w:sz w:val="16"/>
              </w:rPr>
              <w:t xml:space="preserve">a </w:t>
            </w:r>
            <w:r>
              <w:rPr>
                <w:rFonts w:ascii="Arial"/>
                <w:sz w:val="16"/>
              </w:rPr>
              <w:t>đ</w:t>
            </w:r>
            <w:r>
              <w:rPr>
                <w:rFonts w:ascii="Arial"/>
                <w:sz w:val="16"/>
              </w:rPr>
              <w:t>i</w:t>
            </w:r>
            <w:r>
              <w:rPr>
                <w:rFonts w:ascii="Arial"/>
                <w:sz w:val="16"/>
              </w:rPr>
              <w:t>ỉ</w:t>
            </w:r>
            <w:r>
              <w:rPr>
                <w:rFonts w:ascii="Arial"/>
                <w:sz w:val="16"/>
              </w:rPr>
              <w:t>u ti</w:t>
            </w:r>
            <w:r>
              <w:rPr>
                <w:rFonts w:ascii="Arial"/>
                <w:sz w:val="16"/>
              </w:rPr>
              <w:t>ê</w:t>
            </w:r>
            <w:r>
              <w:rPr>
                <w:rFonts w:ascii="Arial"/>
                <w:sz w:val="16"/>
              </w:rPr>
              <w:t>u chu</w:t>
            </w:r>
            <w:r>
              <w:rPr>
                <w:rFonts w:ascii="Arial"/>
                <w:sz w:val="16"/>
              </w:rPr>
              <w:t>ẩ</w:t>
            </w:r>
            <w:r>
              <w:rPr>
                <w:rFonts w:ascii="Arial"/>
                <w:sz w:val="16"/>
              </w:rPr>
              <w:t>n</w:t>
            </w:r>
          </w:p>
          <w:p w14:paraId="1C46BBCC" w14:textId="77777777" w:rsidR="0041039A" w:rsidRDefault="0041039A" w:rsidP="00020E71">
            <w:pPr>
              <w:spacing w:before="120"/>
              <w:ind w:left="482" w:right="214" w:hanging="284"/>
              <w:rPr>
                <w:rFonts w:ascii="Arial"/>
                <w:sz w:val="16"/>
              </w:rPr>
            </w:pPr>
            <w:r>
              <w:rPr>
                <w:rFonts w:ascii="Arial"/>
                <w:sz w:val="16"/>
              </w:rPr>
              <w:t xml:space="preserve">2009-05 SC </w:t>
            </w:r>
            <w:r>
              <w:rPr>
                <w:rFonts w:ascii="Arial"/>
                <w:sz w:val="16"/>
              </w:rPr>
              <w:t>đã</w:t>
            </w:r>
            <w:r>
              <w:rPr>
                <w:rFonts w:ascii="Arial"/>
                <w:sz w:val="16"/>
              </w:rPr>
              <w:t xml:space="preserve"> s</w:t>
            </w:r>
            <w:r>
              <w:rPr>
                <w:rFonts w:ascii="Arial"/>
                <w:sz w:val="16"/>
              </w:rPr>
              <w:t>ử</w:t>
            </w:r>
            <w:r>
              <w:rPr>
                <w:rFonts w:ascii="Arial"/>
                <w:sz w:val="16"/>
              </w:rPr>
              <w:t xml:space="preserve">a </w:t>
            </w:r>
            <w:r>
              <w:rPr>
                <w:rFonts w:ascii="Arial"/>
                <w:sz w:val="16"/>
              </w:rPr>
              <w:t>đổ</w:t>
            </w:r>
            <w:r>
              <w:rPr>
                <w:rFonts w:ascii="Arial"/>
                <w:sz w:val="16"/>
              </w:rPr>
              <w:t>i ti</w:t>
            </w:r>
            <w:r>
              <w:rPr>
                <w:rFonts w:ascii="Arial"/>
                <w:sz w:val="16"/>
              </w:rPr>
              <w:t>ê</w:t>
            </w:r>
            <w:r>
              <w:rPr>
                <w:rFonts w:ascii="Arial"/>
                <w:sz w:val="16"/>
              </w:rPr>
              <w:t>u chu</w:t>
            </w:r>
            <w:r>
              <w:rPr>
                <w:rFonts w:ascii="Arial"/>
                <w:sz w:val="16"/>
              </w:rPr>
              <w:t>ẩ</w:t>
            </w:r>
            <w:r>
              <w:rPr>
                <w:rFonts w:ascii="Arial"/>
                <w:sz w:val="16"/>
              </w:rPr>
              <w:t>n v</w:t>
            </w:r>
            <w:r>
              <w:rPr>
                <w:rFonts w:ascii="Arial"/>
                <w:sz w:val="16"/>
              </w:rPr>
              <w:t>à</w:t>
            </w:r>
            <w:r>
              <w:rPr>
                <w:rFonts w:ascii="Arial"/>
                <w:sz w:val="16"/>
              </w:rPr>
              <w:t xml:space="preserve"> ch</w:t>
            </w:r>
            <w:r>
              <w:rPr>
                <w:rFonts w:ascii="Arial"/>
                <w:sz w:val="16"/>
              </w:rPr>
              <w:t>ấ</w:t>
            </w:r>
            <w:r>
              <w:rPr>
                <w:rFonts w:ascii="Arial"/>
                <w:sz w:val="16"/>
              </w:rPr>
              <w:t>p thu</w:t>
            </w:r>
            <w:r>
              <w:rPr>
                <w:rFonts w:ascii="Arial"/>
                <w:sz w:val="16"/>
              </w:rPr>
              <w:t>ậ</w:t>
            </w:r>
            <w:r>
              <w:rPr>
                <w:rFonts w:ascii="Arial"/>
                <w:sz w:val="16"/>
              </w:rPr>
              <w:t xml:space="preserve">n </w:t>
            </w:r>
            <w:r>
              <w:rPr>
                <w:rFonts w:ascii="Arial"/>
                <w:sz w:val="16"/>
              </w:rPr>
              <w:t>để</w:t>
            </w:r>
            <w:r>
              <w:rPr>
                <w:rFonts w:ascii="Arial"/>
                <w:sz w:val="16"/>
              </w:rPr>
              <w:t xml:space="preserve"> th</w:t>
            </w:r>
            <w:r>
              <w:rPr>
                <w:rFonts w:ascii="Arial"/>
                <w:sz w:val="16"/>
              </w:rPr>
              <w:t>ự</w:t>
            </w:r>
            <w:r>
              <w:rPr>
                <w:rFonts w:ascii="Arial"/>
                <w:sz w:val="16"/>
              </w:rPr>
              <w:t>c hi</w:t>
            </w:r>
            <w:r>
              <w:rPr>
                <w:rFonts w:ascii="Arial"/>
                <w:sz w:val="16"/>
              </w:rPr>
              <w:t>ệ</w:t>
            </w:r>
            <w:r>
              <w:rPr>
                <w:rFonts w:ascii="Arial"/>
                <w:sz w:val="16"/>
              </w:rPr>
              <w:t>n tham v</w:t>
            </w:r>
            <w:r>
              <w:rPr>
                <w:rFonts w:ascii="Arial"/>
                <w:sz w:val="16"/>
              </w:rPr>
              <w:t>ấ</w:t>
            </w:r>
            <w:r>
              <w:rPr>
                <w:rFonts w:ascii="Arial"/>
                <w:sz w:val="16"/>
              </w:rPr>
              <w:t>n</w:t>
            </w:r>
          </w:p>
          <w:p w14:paraId="5ADE800E" w14:textId="77777777" w:rsidR="0041039A" w:rsidRDefault="0041039A" w:rsidP="00020E71">
            <w:pPr>
              <w:spacing w:before="120" w:line="183" w:lineRule="exact"/>
              <w:ind w:left="198"/>
              <w:rPr>
                <w:rFonts w:ascii="Arial"/>
                <w:sz w:val="16"/>
              </w:rPr>
            </w:pPr>
            <w:r>
              <w:rPr>
                <w:rFonts w:ascii="Arial"/>
                <w:sz w:val="16"/>
              </w:rPr>
              <w:t>2009-06 Tham v</w:t>
            </w:r>
            <w:r>
              <w:rPr>
                <w:rFonts w:ascii="Arial"/>
                <w:sz w:val="16"/>
              </w:rPr>
              <w:t>ấ</w:t>
            </w:r>
            <w:r>
              <w:rPr>
                <w:rFonts w:ascii="Arial"/>
                <w:sz w:val="16"/>
              </w:rPr>
              <w:t>n</w:t>
            </w:r>
          </w:p>
          <w:p w14:paraId="2ABCD93D" w14:textId="77777777" w:rsidR="00F921CB" w:rsidRDefault="0041039A" w:rsidP="00020E71">
            <w:pPr>
              <w:spacing w:before="120" w:line="235" w:lineRule="auto"/>
              <w:ind w:left="198" w:right="390"/>
              <w:rPr>
                <w:rFonts w:ascii="Arial"/>
                <w:sz w:val="16"/>
              </w:rPr>
            </w:pPr>
            <w:r>
              <w:rPr>
                <w:rFonts w:ascii="Arial"/>
                <w:sz w:val="16"/>
              </w:rPr>
              <w:t xml:space="preserve">2009-11 SC </w:t>
            </w:r>
            <w:r>
              <w:rPr>
                <w:rFonts w:ascii="Arial"/>
                <w:sz w:val="16"/>
              </w:rPr>
              <w:t>đã</w:t>
            </w:r>
            <w:r>
              <w:rPr>
                <w:rFonts w:ascii="Arial"/>
                <w:sz w:val="16"/>
              </w:rPr>
              <w:t xml:space="preserve"> ph</w:t>
            </w:r>
            <w:r>
              <w:rPr>
                <w:rFonts w:ascii="Arial"/>
                <w:sz w:val="16"/>
              </w:rPr>
              <w:t>ê</w:t>
            </w:r>
            <w:r>
              <w:rPr>
                <w:rFonts w:ascii="Arial"/>
                <w:sz w:val="16"/>
              </w:rPr>
              <w:t xml:space="preserve"> chu</w:t>
            </w:r>
            <w:r>
              <w:rPr>
                <w:rFonts w:ascii="Arial"/>
                <w:sz w:val="16"/>
              </w:rPr>
              <w:t>ẩ</w:t>
            </w:r>
            <w:r>
              <w:rPr>
                <w:rFonts w:ascii="Arial"/>
                <w:sz w:val="16"/>
              </w:rPr>
              <w:t>n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 xml:space="preserve">i. </w:t>
            </w:r>
          </w:p>
          <w:p w14:paraId="44E4FDF5" w14:textId="69F302BC" w:rsidR="0041039A" w:rsidRDefault="0041039A" w:rsidP="00020E71">
            <w:pPr>
              <w:spacing w:before="120" w:line="235" w:lineRule="auto"/>
              <w:ind w:left="198" w:right="390"/>
              <w:rPr>
                <w:rFonts w:ascii="Arial"/>
                <w:sz w:val="16"/>
              </w:rPr>
            </w:pPr>
            <w:r>
              <w:rPr>
                <w:rFonts w:ascii="Arial"/>
                <w:sz w:val="16"/>
              </w:rPr>
              <w:t xml:space="preserve">2010-03 CPM-5  </w:t>
            </w:r>
            <w:r>
              <w:rPr>
                <w:rFonts w:ascii="Arial"/>
                <w:sz w:val="16"/>
              </w:rPr>
              <w:t>đã</w:t>
            </w:r>
            <w:r>
              <w:rPr>
                <w:rFonts w:ascii="Arial"/>
                <w:sz w:val="16"/>
              </w:rPr>
              <w:t xml:space="preserve">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 2010</w:t>
            </w:r>
          </w:p>
          <w:p w14:paraId="1FEF8C6D" w14:textId="77777777" w:rsidR="0041039A" w:rsidRDefault="0041039A" w:rsidP="00020E71">
            <w:pPr>
              <w:pStyle w:val="BodyText"/>
              <w:spacing w:before="120"/>
              <w:rPr>
                <w:rFonts w:ascii="Arial"/>
                <w:sz w:val="16"/>
              </w:rPr>
            </w:pPr>
            <w:r>
              <w:rPr>
                <w:rFonts w:ascii="Arial"/>
                <w:sz w:val="16"/>
              </w:rPr>
              <w:tab/>
            </w:r>
          </w:p>
          <w:p w14:paraId="2A2E445B" w14:textId="77777777" w:rsidR="0041039A" w:rsidRDefault="0041039A" w:rsidP="00020E71">
            <w:pPr>
              <w:spacing w:before="120"/>
              <w:ind w:left="482" w:right="214" w:hanging="284"/>
              <w:rPr>
                <w:rFonts w:ascii="Arial"/>
                <w:sz w:val="16"/>
              </w:rPr>
            </w:pPr>
            <w:r>
              <w:rPr>
                <w:rFonts w:ascii="Arial"/>
                <w:sz w:val="16"/>
              </w:rPr>
              <w:t>2009-06 TPG b</w:t>
            </w:r>
            <w:r>
              <w:rPr>
                <w:rFonts w:ascii="Arial"/>
                <w:sz w:val="16"/>
              </w:rPr>
              <w:t>ắ</w:t>
            </w:r>
            <w:r>
              <w:rPr>
                <w:rFonts w:ascii="Arial"/>
                <w:sz w:val="16"/>
              </w:rPr>
              <w:t xml:space="preserve">t </w:t>
            </w:r>
            <w:r>
              <w:rPr>
                <w:rFonts w:ascii="Arial"/>
                <w:sz w:val="16"/>
              </w:rPr>
              <w:t>đầ</w:t>
            </w:r>
            <w:r>
              <w:rPr>
                <w:rFonts w:ascii="Arial"/>
                <w:sz w:val="16"/>
              </w:rPr>
              <w:t>u xem x</w:t>
            </w:r>
            <w:r>
              <w:rPr>
                <w:rFonts w:ascii="Arial"/>
                <w:sz w:val="16"/>
              </w:rPr>
              <w:t>é</w:t>
            </w:r>
            <w:r>
              <w:rPr>
                <w:rFonts w:ascii="Arial"/>
                <w:sz w:val="16"/>
              </w:rPr>
              <w:t>t c</w:t>
            </w:r>
            <w:r>
              <w:rPr>
                <w:rFonts w:ascii="Arial"/>
                <w:sz w:val="16"/>
              </w:rPr>
              <w:t>á</w:t>
            </w:r>
            <w:r>
              <w:rPr>
                <w:rFonts w:ascii="Arial"/>
                <w:sz w:val="16"/>
              </w:rPr>
              <w:t>c b</w:t>
            </w:r>
            <w:r>
              <w:rPr>
                <w:rFonts w:ascii="Arial"/>
                <w:sz w:val="16"/>
              </w:rPr>
              <w:t>ả</w:t>
            </w:r>
            <w:r>
              <w:rPr>
                <w:rFonts w:ascii="Arial"/>
                <w:sz w:val="16"/>
              </w:rPr>
              <w:t>n ti</w:t>
            </w:r>
            <w:r>
              <w:rPr>
                <w:rFonts w:ascii="Arial"/>
                <w:sz w:val="16"/>
              </w:rPr>
              <w:t>ê</w:t>
            </w:r>
            <w:r>
              <w:rPr>
                <w:rFonts w:ascii="Arial"/>
                <w:sz w:val="16"/>
              </w:rPr>
              <w:t>u chu</w:t>
            </w:r>
            <w:r>
              <w:rPr>
                <w:rFonts w:ascii="Arial"/>
                <w:sz w:val="16"/>
              </w:rPr>
              <w:t>ẩ</w:t>
            </w:r>
            <w:r>
              <w:rPr>
                <w:rFonts w:ascii="Arial"/>
                <w:sz w:val="16"/>
              </w:rPr>
              <w:t xml:space="preserve">n </w:t>
            </w:r>
            <w:r>
              <w:rPr>
                <w:rFonts w:ascii="Arial"/>
                <w:sz w:val="16"/>
              </w:rPr>
              <w:t>đã</w:t>
            </w:r>
            <w:r>
              <w:rPr>
                <w:rFonts w:ascii="Arial"/>
                <w:sz w:val="16"/>
              </w:rPr>
              <w:t xml:space="preserve"> </w:t>
            </w:r>
            <w:r>
              <w:rPr>
                <w:rFonts w:ascii="Arial"/>
                <w:sz w:val="16"/>
              </w:rPr>
              <w:t>đượ</w:t>
            </w:r>
            <w:r>
              <w:rPr>
                <w:rFonts w:ascii="Arial"/>
                <w:sz w:val="16"/>
              </w:rPr>
              <w:t>c th</w:t>
            </w:r>
            <w:r>
              <w:rPr>
                <w:rFonts w:ascii="Arial"/>
                <w:sz w:val="16"/>
              </w:rPr>
              <w:t>ô</w:t>
            </w:r>
            <w:r>
              <w:rPr>
                <w:rFonts w:ascii="Arial"/>
                <w:sz w:val="16"/>
              </w:rPr>
              <w:t xml:space="preserve">ng qua </w:t>
            </w:r>
            <w:r>
              <w:rPr>
                <w:rFonts w:ascii="Arial"/>
                <w:sz w:val="16"/>
              </w:rPr>
              <w:t>để</w:t>
            </w:r>
            <w:r>
              <w:rPr>
                <w:rFonts w:ascii="Arial"/>
                <w:sz w:val="16"/>
              </w:rPr>
              <w:t xml:space="preserve"> </w:t>
            </w:r>
            <w:r>
              <w:rPr>
                <w:rFonts w:ascii="Arial"/>
                <w:sz w:val="16"/>
              </w:rPr>
              <w:t>đả</w:t>
            </w:r>
            <w:r>
              <w:rPr>
                <w:rFonts w:ascii="Arial"/>
                <w:sz w:val="16"/>
              </w:rPr>
              <w:t>m b</w:t>
            </w:r>
            <w:r>
              <w:rPr>
                <w:rFonts w:ascii="Arial"/>
                <w:sz w:val="16"/>
              </w:rPr>
              <w:t>ả</w:t>
            </w:r>
            <w:r>
              <w:rPr>
                <w:rFonts w:ascii="Arial"/>
                <w:sz w:val="16"/>
              </w:rPr>
              <w:t>o t</w:t>
            </w:r>
            <w:r>
              <w:rPr>
                <w:rFonts w:ascii="Arial"/>
                <w:sz w:val="16"/>
              </w:rPr>
              <w:t>í</w:t>
            </w:r>
            <w:r>
              <w:rPr>
                <w:rFonts w:ascii="Arial"/>
                <w:sz w:val="16"/>
              </w:rPr>
              <w:t>nh th</w:t>
            </w:r>
            <w:r>
              <w:rPr>
                <w:rFonts w:ascii="Arial"/>
                <w:sz w:val="16"/>
              </w:rPr>
              <w:t>ô</w:t>
            </w:r>
            <w:r>
              <w:rPr>
                <w:rFonts w:ascii="Arial"/>
                <w:sz w:val="16"/>
              </w:rPr>
              <w:t>ng nh</w:t>
            </w:r>
            <w:r>
              <w:rPr>
                <w:rFonts w:ascii="Arial"/>
                <w:sz w:val="16"/>
              </w:rPr>
              <w:t>ấ</w:t>
            </w:r>
            <w:r>
              <w:rPr>
                <w:rFonts w:ascii="Arial"/>
                <w:sz w:val="16"/>
              </w:rPr>
              <w:t>t trong vi</w:t>
            </w:r>
            <w:r>
              <w:rPr>
                <w:rFonts w:ascii="Arial"/>
                <w:sz w:val="16"/>
              </w:rPr>
              <w:t>ệ</w:t>
            </w:r>
            <w:r>
              <w:rPr>
                <w:rFonts w:ascii="Arial"/>
                <w:sz w:val="16"/>
              </w:rPr>
              <w:t>c s</w:t>
            </w:r>
            <w:r>
              <w:rPr>
                <w:rFonts w:ascii="Arial"/>
                <w:sz w:val="16"/>
              </w:rPr>
              <w:t>ử</w:t>
            </w:r>
            <w:r>
              <w:rPr>
                <w:rFonts w:ascii="Arial"/>
                <w:sz w:val="16"/>
              </w:rPr>
              <w:t xml:space="preserve"> d</w:t>
            </w:r>
            <w:r>
              <w:rPr>
                <w:rFonts w:ascii="Arial"/>
                <w:sz w:val="16"/>
              </w:rPr>
              <w:t>ụ</w:t>
            </w:r>
            <w:r>
              <w:rPr>
                <w:rFonts w:ascii="Arial"/>
                <w:sz w:val="16"/>
              </w:rPr>
              <w:t>ng c</w:t>
            </w:r>
            <w:r>
              <w:rPr>
                <w:rFonts w:ascii="Arial"/>
                <w:sz w:val="16"/>
              </w:rPr>
              <w:t>á</w:t>
            </w:r>
            <w:r>
              <w:rPr>
                <w:rFonts w:ascii="Arial"/>
                <w:sz w:val="16"/>
              </w:rPr>
              <w:t>c thu</w:t>
            </w:r>
            <w:r>
              <w:rPr>
                <w:rFonts w:ascii="Arial"/>
                <w:sz w:val="16"/>
              </w:rPr>
              <w:t>ậ</w:t>
            </w:r>
            <w:r>
              <w:rPr>
                <w:rFonts w:ascii="Arial"/>
                <w:sz w:val="16"/>
              </w:rPr>
              <w:t>t ng</w:t>
            </w:r>
            <w:r>
              <w:rPr>
                <w:rFonts w:ascii="Arial"/>
                <w:sz w:val="16"/>
              </w:rPr>
              <w:t>ữ</w:t>
            </w:r>
          </w:p>
          <w:p w14:paraId="5FAD538D" w14:textId="77777777" w:rsidR="0041039A" w:rsidRDefault="0041039A" w:rsidP="00020E71">
            <w:pPr>
              <w:spacing w:before="120" w:line="183" w:lineRule="exact"/>
              <w:ind w:left="198"/>
              <w:rPr>
                <w:rFonts w:ascii="Arial"/>
                <w:sz w:val="16"/>
              </w:rPr>
            </w:pPr>
            <w:r>
              <w:rPr>
                <w:rFonts w:ascii="Arial"/>
                <w:sz w:val="16"/>
              </w:rPr>
              <w:t>2010-10 TPG d</w:t>
            </w:r>
            <w:r>
              <w:rPr>
                <w:rFonts w:ascii="Arial"/>
                <w:sz w:val="16"/>
              </w:rPr>
              <w:t>ự</w:t>
            </w:r>
            <w:r>
              <w:rPr>
                <w:rFonts w:ascii="Arial"/>
                <w:sz w:val="16"/>
              </w:rPr>
              <w:t xml:space="preserve"> th</w:t>
            </w:r>
            <w:r>
              <w:rPr>
                <w:rFonts w:ascii="Arial"/>
                <w:sz w:val="16"/>
              </w:rPr>
              <w:t>ả</w:t>
            </w:r>
            <w:r>
              <w:rPr>
                <w:rFonts w:ascii="Arial"/>
                <w:sz w:val="16"/>
              </w:rPr>
              <w:t>o s</w:t>
            </w:r>
            <w:r>
              <w:rPr>
                <w:rFonts w:ascii="Arial"/>
                <w:sz w:val="16"/>
              </w:rPr>
              <w:t>ử</w:t>
            </w:r>
            <w:r>
              <w:rPr>
                <w:rFonts w:ascii="Arial"/>
                <w:sz w:val="16"/>
              </w:rPr>
              <w:t xml:space="preserve">a </w:t>
            </w:r>
            <w:r>
              <w:rPr>
                <w:rFonts w:ascii="Arial"/>
                <w:sz w:val="16"/>
              </w:rPr>
              <w:t>đổ</w:t>
            </w:r>
            <w:r>
              <w:rPr>
                <w:rFonts w:ascii="Arial"/>
                <w:sz w:val="16"/>
              </w:rPr>
              <w:t>i</w:t>
            </w:r>
            <w:r>
              <w:rPr>
                <w:rFonts w:ascii="Arial"/>
                <w:sz w:val="16"/>
              </w:rPr>
              <w:tab/>
            </w:r>
          </w:p>
          <w:p w14:paraId="068794A6" w14:textId="77777777" w:rsidR="0041039A" w:rsidRDefault="0041039A" w:rsidP="00020E71">
            <w:pPr>
              <w:spacing w:before="120"/>
              <w:ind w:left="198" w:right="416"/>
              <w:rPr>
                <w:rFonts w:ascii="Arial"/>
                <w:sz w:val="16"/>
              </w:rPr>
            </w:pPr>
            <w:r>
              <w:rPr>
                <w:rFonts w:ascii="Arial"/>
                <w:sz w:val="16"/>
              </w:rPr>
              <w:t>2011-05 SC x</w:t>
            </w:r>
            <w:r>
              <w:rPr>
                <w:rFonts w:ascii="Arial"/>
                <w:sz w:val="16"/>
              </w:rPr>
              <w:t>ử</w:t>
            </w:r>
            <w:r>
              <w:rPr>
                <w:rFonts w:ascii="Arial"/>
                <w:sz w:val="16"/>
              </w:rPr>
              <w:t xml:space="preserve">a </w:t>
            </w:r>
            <w:r>
              <w:rPr>
                <w:rFonts w:ascii="Arial"/>
                <w:sz w:val="16"/>
              </w:rPr>
              <w:t>đồ</w:t>
            </w:r>
            <w:r>
              <w:rPr>
                <w:rFonts w:ascii="Arial"/>
                <w:sz w:val="16"/>
              </w:rPr>
              <w:t>i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xin tham v</w:t>
            </w:r>
            <w:r>
              <w:rPr>
                <w:rFonts w:ascii="Arial"/>
                <w:sz w:val="16"/>
              </w:rPr>
              <w:t>ấ</w:t>
            </w:r>
            <w:r>
              <w:rPr>
                <w:rFonts w:ascii="Arial"/>
                <w:sz w:val="16"/>
              </w:rPr>
              <w:t>n. 2011-06 Tham v</w:t>
            </w:r>
            <w:r>
              <w:rPr>
                <w:rFonts w:ascii="Arial"/>
                <w:sz w:val="16"/>
              </w:rPr>
              <w:t>ấ</w:t>
            </w:r>
            <w:r>
              <w:rPr>
                <w:rFonts w:ascii="Arial"/>
                <w:sz w:val="16"/>
              </w:rPr>
              <w:t>n</w:t>
            </w:r>
          </w:p>
          <w:p w14:paraId="308B4321" w14:textId="77777777" w:rsidR="0041039A" w:rsidRDefault="0041039A" w:rsidP="00020E71">
            <w:pPr>
              <w:spacing w:before="120"/>
              <w:ind w:left="198" w:right="390"/>
              <w:rPr>
                <w:rFonts w:ascii="Arial"/>
                <w:sz w:val="16"/>
              </w:rPr>
            </w:pPr>
            <w:r>
              <w:rPr>
                <w:rFonts w:ascii="Arial"/>
                <w:sz w:val="16"/>
              </w:rPr>
              <w:t xml:space="preserve">2011-11 SC </w:t>
            </w:r>
            <w:r>
              <w:rPr>
                <w:rFonts w:ascii="Arial"/>
                <w:sz w:val="16"/>
              </w:rPr>
              <w:t>đệ</w:t>
            </w:r>
            <w:r>
              <w:rPr>
                <w:rFonts w:ascii="Arial"/>
                <w:sz w:val="16"/>
              </w:rPr>
              <w:t xml:space="preserve"> tr</w:t>
            </w:r>
            <w:r>
              <w:rPr>
                <w:rFonts w:ascii="Arial"/>
                <w:sz w:val="16"/>
              </w:rPr>
              <w:t>ì</w:t>
            </w:r>
            <w:r>
              <w:rPr>
                <w:rFonts w:ascii="Arial"/>
                <w:sz w:val="16"/>
              </w:rPr>
              <w:t>nh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xin th</w:t>
            </w:r>
            <w:r>
              <w:rPr>
                <w:rFonts w:ascii="Arial"/>
                <w:sz w:val="16"/>
              </w:rPr>
              <w:t>ô</w:t>
            </w:r>
            <w:r>
              <w:rPr>
                <w:rFonts w:ascii="Arial"/>
                <w:sz w:val="16"/>
              </w:rPr>
              <w:t>ng qua. 2012-03 CPM-7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 2012</w:t>
            </w:r>
          </w:p>
          <w:p w14:paraId="008285F5" w14:textId="77777777" w:rsidR="0041039A" w:rsidRDefault="0041039A" w:rsidP="00020E71">
            <w:pPr>
              <w:spacing w:before="120"/>
              <w:ind w:left="198" w:right="390"/>
              <w:rPr>
                <w:rFonts w:ascii="Arial"/>
                <w:sz w:val="16"/>
              </w:rPr>
            </w:pPr>
            <w:r>
              <w:rPr>
                <w:rFonts w:ascii="Arial"/>
                <w:sz w:val="16"/>
              </w:rPr>
              <w:t>2012-10 TPG d</w:t>
            </w:r>
            <w:r>
              <w:rPr>
                <w:rFonts w:ascii="Arial"/>
                <w:sz w:val="16"/>
              </w:rPr>
              <w:t>ự</w:t>
            </w:r>
            <w:r>
              <w:rPr>
                <w:rFonts w:ascii="Arial"/>
                <w:sz w:val="16"/>
              </w:rPr>
              <w:t xml:space="preserve"> th</w:t>
            </w:r>
            <w:r>
              <w:rPr>
                <w:rFonts w:ascii="Arial"/>
                <w:sz w:val="16"/>
              </w:rPr>
              <w:t>ả</w:t>
            </w:r>
            <w:r>
              <w:rPr>
                <w:rFonts w:ascii="Arial"/>
                <w:sz w:val="16"/>
              </w:rPr>
              <w:t>o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w:t>
            </w:r>
          </w:p>
          <w:p w14:paraId="4FE48A92" w14:textId="77777777" w:rsidR="0041039A" w:rsidRDefault="0041039A" w:rsidP="00020E71">
            <w:pPr>
              <w:spacing w:before="120"/>
              <w:ind w:left="198" w:right="390"/>
              <w:rPr>
                <w:rFonts w:ascii="Arial"/>
                <w:sz w:val="16"/>
              </w:rPr>
            </w:pPr>
            <w:r>
              <w:rPr>
                <w:rFonts w:ascii="Arial"/>
                <w:sz w:val="16"/>
              </w:rPr>
              <w:t>2013-06 Tham v</w:t>
            </w:r>
            <w:r>
              <w:rPr>
                <w:rFonts w:ascii="Arial"/>
                <w:sz w:val="16"/>
              </w:rPr>
              <w:t>ấ</w:t>
            </w:r>
            <w:r>
              <w:rPr>
                <w:rFonts w:ascii="Arial"/>
                <w:sz w:val="16"/>
              </w:rPr>
              <w:t>n</w:t>
            </w:r>
          </w:p>
          <w:p w14:paraId="33A6F9A5" w14:textId="77777777" w:rsidR="0041039A" w:rsidRDefault="0041039A" w:rsidP="00020E71">
            <w:pPr>
              <w:pStyle w:val="BodyText"/>
              <w:spacing w:before="120"/>
              <w:rPr>
                <w:sz w:val="28"/>
              </w:rPr>
            </w:pPr>
          </w:p>
        </w:tc>
        <w:tc>
          <w:tcPr>
            <w:tcW w:w="4740" w:type="dxa"/>
          </w:tcPr>
          <w:p w14:paraId="46A4523C" w14:textId="77777777" w:rsidR="00330BBA" w:rsidRDefault="00330BBA" w:rsidP="00020E71">
            <w:pPr>
              <w:spacing w:before="120"/>
              <w:ind w:left="482" w:right="214" w:hanging="284"/>
              <w:rPr>
                <w:rFonts w:ascii="Arial"/>
                <w:sz w:val="16"/>
              </w:rPr>
            </w:pPr>
            <w:r>
              <w:rPr>
                <w:rFonts w:ascii="Arial"/>
                <w:sz w:val="16"/>
              </w:rPr>
              <w:t xml:space="preserve">2014-05 SC-7 </w:t>
            </w:r>
            <w:r>
              <w:rPr>
                <w:rFonts w:ascii="Arial"/>
                <w:sz w:val="16"/>
              </w:rPr>
              <w:t>đệ</w:t>
            </w:r>
            <w:r>
              <w:rPr>
                <w:rFonts w:ascii="Arial"/>
                <w:sz w:val="16"/>
              </w:rPr>
              <w:t xml:space="preserve"> tr</w:t>
            </w:r>
            <w:r>
              <w:rPr>
                <w:rFonts w:ascii="Arial"/>
                <w:sz w:val="16"/>
              </w:rPr>
              <w:t>ì</w:t>
            </w:r>
            <w:r>
              <w:rPr>
                <w:rFonts w:ascii="Arial"/>
                <w:sz w:val="16"/>
              </w:rPr>
              <w:t>nh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cho th</w:t>
            </w:r>
            <w:r>
              <w:rPr>
                <w:rFonts w:ascii="Arial"/>
                <w:sz w:val="16"/>
              </w:rPr>
              <w:t>ờ</w:t>
            </w:r>
            <w:r>
              <w:rPr>
                <w:rFonts w:ascii="Arial"/>
                <w:sz w:val="16"/>
              </w:rPr>
              <w:t>i k</w:t>
            </w:r>
            <w:r>
              <w:rPr>
                <w:rFonts w:ascii="Arial"/>
                <w:sz w:val="16"/>
              </w:rPr>
              <w:t>ỳ</w:t>
            </w:r>
            <w:r>
              <w:rPr>
                <w:rFonts w:ascii="Arial"/>
                <w:sz w:val="16"/>
              </w:rPr>
              <w:t xml:space="preserve"> l</w:t>
            </w:r>
            <w:r>
              <w:rPr>
                <w:rFonts w:ascii="Arial"/>
                <w:sz w:val="16"/>
              </w:rPr>
              <w:t>ấ</w:t>
            </w:r>
            <w:r>
              <w:rPr>
                <w:rFonts w:ascii="Arial"/>
                <w:sz w:val="16"/>
              </w:rPr>
              <w:t xml:space="preserve">y </w:t>
            </w:r>
            <w:r>
              <w:rPr>
                <w:rFonts w:ascii="Arial"/>
                <w:sz w:val="16"/>
              </w:rPr>
              <w:t>ý</w:t>
            </w:r>
            <w:r>
              <w:rPr>
                <w:rFonts w:ascii="Arial"/>
                <w:sz w:val="16"/>
              </w:rPr>
              <w:t xml:space="preserve"> ki</w:t>
            </w:r>
            <w:r>
              <w:rPr>
                <w:rFonts w:ascii="Arial"/>
                <w:sz w:val="16"/>
              </w:rPr>
              <w:t>ế</w:t>
            </w:r>
            <w:r>
              <w:rPr>
                <w:rFonts w:ascii="Arial"/>
                <w:sz w:val="16"/>
              </w:rPr>
              <w:t>n (SCCP)</w:t>
            </w:r>
          </w:p>
          <w:p w14:paraId="28F3A935" w14:textId="77777777" w:rsidR="00330BBA" w:rsidRDefault="00330BBA" w:rsidP="00020E71">
            <w:pPr>
              <w:spacing w:before="120" w:line="183" w:lineRule="exact"/>
              <w:ind w:left="198"/>
              <w:rPr>
                <w:rFonts w:ascii="Arial"/>
                <w:sz w:val="16"/>
              </w:rPr>
            </w:pPr>
            <w:r>
              <w:rPr>
                <w:rFonts w:ascii="Arial"/>
                <w:sz w:val="16"/>
              </w:rPr>
              <w:t>2014-06 SCCP.</w:t>
            </w:r>
          </w:p>
          <w:p w14:paraId="23AB6044" w14:textId="77777777" w:rsidR="00330BBA" w:rsidRDefault="00330BBA" w:rsidP="00020E71">
            <w:pPr>
              <w:spacing w:before="120"/>
              <w:ind w:left="198" w:right="390"/>
              <w:rPr>
                <w:rFonts w:ascii="Arial"/>
                <w:sz w:val="16"/>
              </w:rPr>
            </w:pPr>
            <w:r>
              <w:rPr>
                <w:rFonts w:ascii="Arial"/>
                <w:sz w:val="16"/>
              </w:rPr>
              <w:t xml:space="preserve">2014-11 SC </w:t>
            </w:r>
            <w:r>
              <w:rPr>
                <w:rFonts w:ascii="Arial"/>
                <w:sz w:val="16"/>
              </w:rPr>
              <w:t>đệ</w:t>
            </w:r>
            <w:r>
              <w:rPr>
                <w:rFonts w:ascii="Arial"/>
                <w:sz w:val="16"/>
              </w:rPr>
              <w:t xml:space="preserve"> tr</w:t>
            </w:r>
            <w:r>
              <w:rPr>
                <w:rFonts w:ascii="Arial"/>
                <w:sz w:val="16"/>
              </w:rPr>
              <w:t>ì</w:t>
            </w:r>
            <w:r>
              <w:rPr>
                <w:rFonts w:ascii="Arial"/>
                <w:sz w:val="16"/>
              </w:rPr>
              <w:t>nh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th</w:t>
            </w:r>
            <w:r>
              <w:rPr>
                <w:rFonts w:ascii="Arial"/>
                <w:sz w:val="16"/>
              </w:rPr>
              <w:t>ô</w:t>
            </w:r>
            <w:r>
              <w:rPr>
                <w:rFonts w:ascii="Arial"/>
                <w:sz w:val="16"/>
              </w:rPr>
              <w:t>ng qua.</w:t>
            </w:r>
          </w:p>
          <w:p w14:paraId="0098D20B" w14:textId="77777777" w:rsidR="00330BBA" w:rsidRDefault="00330BBA" w:rsidP="00020E71">
            <w:pPr>
              <w:spacing w:before="120"/>
              <w:ind w:left="198" w:right="390"/>
              <w:rPr>
                <w:rFonts w:ascii="Arial"/>
                <w:sz w:val="16"/>
              </w:rPr>
            </w:pPr>
            <w:r>
              <w:rPr>
                <w:rFonts w:ascii="Arial"/>
                <w:sz w:val="16"/>
              </w:rPr>
              <w:t>2015-03 CPM-10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 5. 2015</w:t>
            </w:r>
          </w:p>
          <w:p w14:paraId="0BD110C5" w14:textId="77777777" w:rsidR="00330BBA" w:rsidRDefault="00330BBA" w:rsidP="00020E71">
            <w:pPr>
              <w:spacing w:before="120"/>
              <w:ind w:left="198"/>
              <w:rPr>
                <w:rFonts w:ascii="Arial"/>
                <w:sz w:val="16"/>
              </w:rPr>
            </w:pPr>
            <w:r>
              <w:rPr>
                <w:rFonts w:ascii="Arial"/>
                <w:sz w:val="16"/>
              </w:rPr>
              <w:t>2013-02 TPG d</w:t>
            </w:r>
            <w:r>
              <w:rPr>
                <w:rFonts w:ascii="Arial"/>
                <w:sz w:val="16"/>
              </w:rPr>
              <w:t>ự</w:t>
            </w:r>
            <w:r>
              <w:rPr>
                <w:rFonts w:ascii="Arial"/>
                <w:sz w:val="16"/>
              </w:rPr>
              <w:t xml:space="preserve"> th</w:t>
            </w:r>
            <w:r>
              <w:rPr>
                <w:rFonts w:ascii="Arial"/>
                <w:sz w:val="16"/>
              </w:rPr>
              <w:t>ả</w:t>
            </w:r>
            <w:r>
              <w:rPr>
                <w:rFonts w:ascii="Arial"/>
                <w:sz w:val="16"/>
              </w:rPr>
              <w:t>o s</w:t>
            </w:r>
            <w:r>
              <w:rPr>
                <w:rFonts w:ascii="Arial"/>
                <w:sz w:val="16"/>
              </w:rPr>
              <w:t>ử</w:t>
            </w:r>
            <w:r>
              <w:rPr>
                <w:rFonts w:ascii="Arial"/>
                <w:sz w:val="16"/>
              </w:rPr>
              <w:t xml:space="preserve">a </w:t>
            </w:r>
            <w:r>
              <w:rPr>
                <w:rFonts w:ascii="Arial"/>
                <w:sz w:val="16"/>
              </w:rPr>
              <w:t>đổ</w:t>
            </w:r>
            <w:r>
              <w:rPr>
                <w:rFonts w:ascii="Arial"/>
                <w:sz w:val="16"/>
              </w:rPr>
              <w:t>i</w:t>
            </w:r>
          </w:p>
          <w:p w14:paraId="4CAFC2AC" w14:textId="77777777" w:rsidR="00330BBA" w:rsidRDefault="00330BBA" w:rsidP="00020E71">
            <w:pPr>
              <w:spacing w:before="120"/>
              <w:ind w:left="198" w:right="416"/>
              <w:rPr>
                <w:rFonts w:ascii="Arial"/>
                <w:sz w:val="16"/>
              </w:rPr>
            </w:pPr>
            <w:r>
              <w:rPr>
                <w:rFonts w:ascii="Arial"/>
                <w:sz w:val="16"/>
              </w:rPr>
              <w:t>2014-05 SC s</w:t>
            </w:r>
            <w:r>
              <w:rPr>
                <w:rFonts w:ascii="Arial"/>
                <w:sz w:val="16"/>
              </w:rPr>
              <w:t>ử</w:t>
            </w:r>
            <w:r>
              <w:rPr>
                <w:rFonts w:ascii="Arial"/>
                <w:sz w:val="16"/>
              </w:rPr>
              <w:t xml:space="preserve">a </w:t>
            </w:r>
            <w:r>
              <w:rPr>
                <w:rFonts w:ascii="Arial"/>
                <w:sz w:val="16"/>
              </w:rPr>
              <w:t>đổ</w:t>
            </w:r>
            <w:r>
              <w:rPr>
                <w:rFonts w:ascii="Arial"/>
                <w:sz w:val="16"/>
              </w:rPr>
              <w:t>i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0DCC1754" w14:textId="77777777" w:rsidR="00330BBA" w:rsidRDefault="00330BBA" w:rsidP="00020E71">
            <w:pPr>
              <w:spacing w:before="120"/>
              <w:ind w:left="198" w:right="416"/>
              <w:rPr>
                <w:rFonts w:ascii="Arial"/>
                <w:sz w:val="16"/>
              </w:rPr>
            </w:pPr>
            <w:r>
              <w:rPr>
                <w:rFonts w:ascii="Arial"/>
                <w:sz w:val="16"/>
              </w:rPr>
              <w:t>2014-07 Tham v</w:t>
            </w:r>
            <w:r>
              <w:rPr>
                <w:rFonts w:ascii="Arial"/>
                <w:sz w:val="16"/>
              </w:rPr>
              <w:t>ấ</w:t>
            </w:r>
            <w:r>
              <w:rPr>
                <w:rFonts w:ascii="Arial"/>
                <w:sz w:val="16"/>
              </w:rPr>
              <w:t>n</w:t>
            </w:r>
          </w:p>
          <w:p w14:paraId="6270F36A" w14:textId="77777777" w:rsidR="00330BBA" w:rsidRDefault="00330BBA" w:rsidP="00020E71">
            <w:pPr>
              <w:spacing w:before="120"/>
              <w:ind w:left="198" w:right="1921"/>
              <w:rPr>
                <w:rFonts w:ascii="Arial"/>
                <w:sz w:val="16"/>
              </w:rPr>
            </w:pPr>
            <w:r>
              <w:rPr>
                <w:rFonts w:ascii="Arial"/>
                <w:sz w:val="16"/>
              </w:rPr>
              <w:t xml:space="preserve">2015-05 SC-7 </w:t>
            </w:r>
            <w:r>
              <w:rPr>
                <w:rFonts w:ascii="Arial"/>
                <w:sz w:val="16"/>
              </w:rPr>
              <w:t>đệ</w:t>
            </w:r>
            <w:r>
              <w:rPr>
                <w:rFonts w:ascii="Arial"/>
                <w:sz w:val="16"/>
              </w:rPr>
              <w:t xml:space="preserve"> tr</w:t>
            </w:r>
            <w:r>
              <w:rPr>
                <w:rFonts w:ascii="Arial"/>
                <w:sz w:val="16"/>
              </w:rPr>
              <w:t>ì</w:t>
            </w:r>
            <w:r>
              <w:rPr>
                <w:rFonts w:ascii="Arial"/>
                <w:sz w:val="16"/>
              </w:rPr>
              <w:t xml:space="preserve">nh </w:t>
            </w:r>
            <w:r>
              <w:rPr>
                <w:rFonts w:ascii="Arial"/>
                <w:sz w:val="16"/>
              </w:rPr>
              <w:t>để</w:t>
            </w:r>
            <w:r>
              <w:rPr>
                <w:rFonts w:ascii="Arial"/>
                <w:sz w:val="16"/>
              </w:rPr>
              <w:t xml:space="preserve"> l</w:t>
            </w:r>
            <w:r>
              <w:rPr>
                <w:rFonts w:ascii="Arial"/>
                <w:sz w:val="16"/>
              </w:rPr>
              <w:t>ấ</w:t>
            </w:r>
            <w:r>
              <w:rPr>
                <w:rFonts w:ascii="Arial"/>
                <w:sz w:val="16"/>
              </w:rPr>
              <w:t xml:space="preserve">y </w:t>
            </w:r>
            <w:r>
              <w:rPr>
                <w:rFonts w:ascii="Arial"/>
                <w:sz w:val="16"/>
              </w:rPr>
              <w:t>ý</w:t>
            </w:r>
            <w:r>
              <w:rPr>
                <w:rFonts w:ascii="Arial"/>
                <w:sz w:val="16"/>
              </w:rPr>
              <w:t xml:space="preserve"> ki</w:t>
            </w:r>
            <w:r>
              <w:rPr>
                <w:rFonts w:ascii="Arial"/>
                <w:sz w:val="16"/>
              </w:rPr>
              <w:t>ế</w:t>
            </w:r>
            <w:r>
              <w:rPr>
                <w:rFonts w:ascii="Arial"/>
                <w:sz w:val="16"/>
              </w:rPr>
              <w:t>n</w:t>
            </w:r>
          </w:p>
          <w:p w14:paraId="354B8AB3" w14:textId="77777777" w:rsidR="00330BBA" w:rsidRDefault="00330BBA" w:rsidP="00020E71">
            <w:pPr>
              <w:spacing w:before="120"/>
              <w:ind w:left="198" w:right="1921"/>
              <w:rPr>
                <w:rFonts w:ascii="Arial"/>
                <w:sz w:val="16"/>
              </w:rPr>
            </w:pPr>
            <w:r>
              <w:rPr>
                <w:rFonts w:ascii="Arial"/>
                <w:sz w:val="16"/>
              </w:rPr>
              <w:t>2015-06</w:t>
            </w:r>
            <w:r w:rsidRPr="00CF1272">
              <w:rPr>
                <w:rFonts w:ascii="Arial"/>
                <w:sz w:val="16"/>
              </w:rPr>
              <w:t xml:space="preserve"> </w:t>
            </w:r>
            <w:r>
              <w:rPr>
                <w:rFonts w:ascii="Arial"/>
                <w:sz w:val="16"/>
              </w:rPr>
              <w:t>SCCP.</w:t>
            </w:r>
          </w:p>
          <w:p w14:paraId="7006042C" w14:textId="77777777" w:rsidR="00330BBA" w:rsidRDefault="00330BBA" w:rsidP="00020E71">
            <w:pPr>
              <w:spacing w:before="120" w:line="235" w:lineRule="auto"/>
              <w:ind w:left="198" w:right="390"/>
              <w:rPr>
                <w:rFonts w:ascii="Arial"/>
                <w:sz w:val="16"/>
              </w:rPr>
            </w:pPr>
            <w:r>
              <w:rPr>
                <w:rFonts w:ascii="Arial"/>
                <w:sz w:val="16"/>
              </w:rPr>
              <w:t xml:space="preserve">2015-11 SC </w:t>
            </w:r>
            <w:r>
              <w:rPr>
                <w:rFonts w:ascii="Arial"/>
                <w:sz w:val="16"/>
              </w:rPr>
              <w:t>đệ</w:t>
            </w:r>
            <w:r>
              <w:rPr>
                <w:rFonts w:ascii="Arial"/>
                <w:sz w:val="16"/>
              </w:rPr>
              <w:t xml:space="preserve"> tr</w:t>
            </w:r>
            <w:r>
              <w:rPr>
                <w:rFonts w:ascii="Arial"/>
                <w:sz w:val="16"/>
              </w:rPr>
              <w:t>ì</w:t>
            </w:r>
            <w:r>
              <w:rPr>
                <w:rFonts w:ascii="Arial"/>
                <w:sz w:val="16"/>
              </w:rPr>
              <w:t>nh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th</w:t>
            </w:r>
            <w:r>
              <w:rPr>
                <w:rFonts w:ascii="Arial"/>
                <w:sz w:val="16"/>
              </w:rPr>
              <w:t>ô</w:t>
            </w:r>
            <w:r>
              <w:rPr>
                <w:rFonts w:ascii="Arial"/>
                <w:sz w:val="16"/>
              </w:rPr>
              <w:t>ng qua</w:t>
            </w:r>
          </w:p>
          <w:p w14:paraId="36F472B6" w14:textId="77777777" w:rsidR="00330BBA" w:rsidRDefault="00330BBA" w:rsidP="00020E71">
            <w:pPr>
              <w:spacing w:before="120" w:line="235" w:lineRule="auto"/>
              <w:ind w:left="198" w:right="390"/>
              <w:rPr>
                <w:rFonts w:ascii="Arial"/>
                <w:sz w:val="16"/>
              </w:rPr>
            </w:pPr>
            <w:r>
              <w:rPr>
                <w:rFonts w:ascii="Arial"/>
                <w:sz w:val="16"/>
              </w:rPr>
              <w:t>2016-04 CPM-11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i ISPM5. 2016</w:t>
            </w:r>
          </w:p>
          <w:p w14:paraId="5AE1842F" w14:textId="77777777" w:rsidR="00330BBA" w:rsidRDefault="00330BBA" w:rsidP="00020E71">
            <w:pPr>
              <w:pStyle w:val="BodyText"/>
              <w:spacing w:before="120"/>
              <w:rPr>
                <w:rFonts w:ascii="Arial"/>
                <w:sz w:val="16"/>
              </w:rPr>
            </w:pPr>
          </w:p>
          <w:p w14:paraId="3F60E5A8" w14:textId="77777777" w:rsidR="00330BBA" w:rsidRDefault="00330BBA" w:rsidP="00020E71">
            <w:pPr>
              <w:spacing w:before="120"/>
              <w:ind w:left="482" w:right="214" w:hanging="284"/>
              <w:rPr>
                <w:rFonts w:ascii="Arial"/>
                <w:sz w:val="16"/>
              </w:rPr>
            </w:pPr>
            <w:r>
              <w:rPr>
                <w:rFonts w:ascii="Arial"/>
                <w:sz w:val="16"/>
              </w:rPr>
              <w:t>2014-12 TPG d</w:t>
            </w:r>
            <w:r>
              <w:rPr>
                <w:rFonts w:ascii="Arial"/>
                <w:sz w:val="16"/>
              </w:rPr>
              <w:t>ự</w:t>
            </w:r>
            <w:r>
              <w:rPr>
                <w:rFonts w:ascii="Arial"/>
                <w:sz w:val="16"/>
              </w:rPr>
              <w:t xml:space="preserve"> th</w:t>
            </w:r>
            <w:r>
              <w:rPr>
                <w:rFonts w:ascii="Arial"/>
                <w:sz w:val="16"/>
              </w:rPr>
              <w:t>ả</w:t>
            </w:r>
            <w:r>
              <w:rPr>
                <w:rFonts w:ascii="Arial"/>
                <w:sz w:val="16"/>
              </w:rPr>
              <w:t>o s</w:t>
            </w:r>
            <w:r>
              <w:rPr>
                <w:rFonts w:ascii="Arial"/>
                <w:sz w:val="16"/>
              </w:rPr>
              <w:t>ử</w:t>
            </w:r>
            <w:r>
              <w:rPr>
                <w:rFonts w:ascii="Arial"/>
                <w:sz w:val="16"/>
              </w:rPr>
              <w:t xml:space="preserve">a </w:t>
            </w:r>
            <w:r>
              <w:rPr>
                <w:rFonts w:ascii="Arial"/>
                <w:sz w:val="16"/>
              </w:rPr>
              <w:t>đổ</w:t>
            </w:r>
            <w:r>
              <w:rPr>
                <w:rFonts w:ascii="Arial"/>
                <w:sz w:val="16"/>
              </w:rPr>
              <w:t xml:space="preserve">i </w:t>
            </w:r>
            <w:r>
              <w:rPr>
                <w:rFonts w:ascii="Arial"/>
                <w:sz w:val="16"/>
              </w:rPr>
              <w:t>để</w:t>
            </w:r>
            <w:r>
              <w:rPr>
                <w:rFonts w:ascii="Arial"/>
                <w:sz w:val="16"/>
              </w:rPr>
              <w:t xml:space="preserve"> SC </w:t>
            </w:r>
            <w:r>
              <w:rPr>
                <w:rFonts w:ascii="Arial"/>
                <w:sz w:val="16"/>
              </w:rPr>
              <w:t>đệ</w:t>
            </w:r>
            <w:r>
              <w:rPr>
                <w:rFonts w:ascii="Arial"/>
                <w:sz w:val="16"/>
              </w:rPr>
              <w:t xml:space="preserve"> tr</w:t>
            </w:r>
            <w:r>
              <w:rPr>
                <w:rFonts w:ascii="Arial"/>
                <w:sz w:val="16"/>
              </w:rPr>
              <w:t>ì</w:t>
            </w:r>
            <w:r>
              <w:rPr>
                <w:rFonts w:ascii="Arial"/>
                <w:sz w:val="16"/>
              </w:rPr>
              <w:t>nh n</w:t>
            </w:r>
            <w:r>
              <w:rPr>
                <w:rFonts w:ascii="Arial"/>
                <w:sz w:val="16"/>
              </w:rPr>
              <w:t>ă</w:t>
            </w:r>
            <w:r>
              <w:rPr>
                <w:rFonts w:ascii="Arial"/>
                <w:sz w:val="16"/>
              </w:rPr>
              <w:t>m 2015.</w:t>
            </w:r>
          </w:p>
          <w:p w14:paraId="035735C7" w14:textId="77777777" w:rsidR="00330BBA" w:rsidRDefault="00330BBA" w:rsidP="00020E71">
            <w:pPr>
              <w:spacing w:before="120"/>
              <w:ind w:left="482" w:right="214" w:hanging="284"/>
              <w:rPr>
                <w:rFonts w:ascii="Arial"/>
                <w:sz w:val="16"/>
              </w:rPr>
            </w:pPr>
          </w:p>
          <w:p w14:paraId="43B6BB4E" w14:textId="77777777" w:rsidR="00330BBA" w:rsidRDefault="00330BBA" w:rsidP="00020E71">
            <w:pPr>
              <w:spacing w:before="120" w:line="183" w:lineRule="exact"/>
              <w:ind w:left="198"/>
              <w:rPr>
                <w:rFonts w:ascii="Arial"/>
                <w:sz w:val="16"/>
              </w:rPr>
            </w:pPr>
            <w:r>
              <w:rPr>
                <w:rFonts w:ascii="Arial"/>
                <w:sz w:val="16"/>
              </w:rPr>
              <w:t>2015-05 SC reviewed and approved for consultation.</w:t>
            </w:r>
          </w:p>
          <w:p w14:paraId="543C7906" w14:textId="77777777" w:rsidR="00330BBA" w:rsidRDefault="00330BBA" w:rsidP="00020E71">
            <w:pPr>
              <w:spacing w:before="120" w:line="183" w:lineRule="exact"/>
              <w:ind w:left="198"/>
              <w:rPr>
                <w:rFonts w:ascii="Arial"/>
                <w:sz w:val="16"/>
              </w:rPr>
            </w:pPr>
            <w:r>
              <w:rPr>
                <w:rFonts w:ascii="Arial"/>
                <w:sz w:val="16"/>
              </w:rPr>
              <w:t>2015-05 SC xem x</w:t>
            </w:r>
            <w:r>
              <w:rPr>
                <w:rFonts w:ascii="Arial"/>
                <w:sz w:val="16"/>
              </w:rPr>
              <w:t>é</w:t>
            </w:r>
            <w:r>
              <w:rPr>
                <w:rFonts w:ascii="Arial"/>
                <w:sz w:val="16"/>
              </w:rPr>
              <w:t>t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0BCC166E" w14:textId="77777777" w:rsidR="00330BBA" w:rsidRDefault="00330BBA" w:rsidP="00020E71">
            <w:pPr>
              <w:spacing w:before="120"/>
              <w:ind w:left="482" w:right="214" w:hanging="284"/>
              <w:rPr>
                <w:rFonts w:ascii="Arial"/>
                <w:sz w:val="16"/>
              </w:rPr>
            </w:pPr>
            <w:r>
              <w:rPr>
                <w:rFonts w:ascii="Arial"/>
                <w:sz w:val="16"/>
              </w:rPr>
              <w:t>2015-12 TPG d</w:t>
            </w:r>
            <w:r>
              <w:rPr>
                <w:rFonts w:ascii="Arial"/>
                <w:sz w:val="16"/>
              </w:rPr>
              <w:t>ự</w:t>
            </w:r>
            <w:r>
              <w:rPr>
                <w:rFonts w:ascii="Arial"/>
                <w:sz w:val="16"/>
              </w:rPr>
              <w:t xml:space="preserve"> th</w:t>
            </w:r>
            <w:r>
              <w:rPr>
                <w:rFonts w:ascii="Arial"/>
                <w:sz w:val="16"/>
              </w:rPr>
              <w:t>ả</w:t>
            </w:r>
            <w:r>
              <w:rPr>
                <w:rFonts w:ascii="Arial"/>
                <w:sz w:val="16"/>
              </w:rPr>
              <w:t>o s</w:t>
            </w:r>
            <w:r>
              <w:rPr>
                <w:rFonts w:ascii="Arial"/>
                <w:sz w:val="16"/>
              </w:rPr>
              <w:t>ử</w:t>
            </w:r>
            <w:r>
              <w:rPr>
                <w:rFonts w:ascii="Arial"/>
                <w:sz w:val="16"/>
              </w:rPr>
              <w:t xml:space="preserve">a </w:t>
            </w:r>
            <w:r>
              <w:rPr>
                <w:rFonts w:ascii="Arial"/>
                <w:sz w:val="16"/>
              </w:rPr>
              <w:t>đổ</w:t>
            </w:r>
            <w:r>
              <w:rPr>
                <w:rFonts w:ascii="Arial"/>
                <w:sz w:val="16"/>
              </w:rPr>
              <w:t xml:space="preserve">i </w:t>
            </w:r>
            <w:r>
              <w:rPr>
                <w:rFonts w:ascii="Arial"/>
                <w:sz w:val="16"/>
              </w:rPr>
              <w:t>để</w:t>
            </w:r>
            <w:r>
              <w:rPr>
                <w:rFonts w:ascii="Arial"/>
                <w:sz w:val="16"/>
              </w:rPr>
              <w:t xml:space="preserve"> SC </w:t>
            </w:r>
            <w:r>
              <w:rPr>
                <w:rFonts w:ascii="Arial"/>
                <w:sz w:val="16"/>
              </w:rPr>
              <w:t>đệ</w:t>
            </w:r>
            <w:r>
              <w:rPr>
                <w:rFonts w:ascii="Arial"/>
                <w:sz w:val="16"/>
              </w:rPr>
              <w:t xml:space="preserve"> tr</w:t>
            </w:r>
            <w:r>
              <w:rPr>
                <w:rFonts w:ascii="Arial"/>
                <w:sz w:val="16"/>
              </w:rPr>
              <w:t>ì</w:t>
            </w:r>
            <w:r>
              <w:rPr>
                <w:rFonts w:ascii="Arial"/>
                <w:sz w:val="16"/>
              </w:rPr>
              <w:t>nh n</w:t>
            </w:r>
            <w:r>
              <w:rPr>
                <w:rFonts w:ascii="Arial"/>
                <w:sz w:val="16"/>
              </w:rPr>
              <w:t>ă</w:t>
            </w:r>
            <w:r>
              <w:rPr>
                <w:rFonts w:ascii="Arial"/>
                <w:sz w:val="16"/>
              </w:rPr>
              <w:t>m 2016</w:t>
            </w:r>
          </w:p>
          <w:p w14:paraId="2152A8B3" w14:textId="77777777" w:rsidR="00330BBA" w:rsidRDefault="00330BBA" w:rsidP="00020E71">
            <w:pPr>
              <w:spacing w:before="120"/>
              <w:ind w:left="198" w:right="1353"/>
              <w:rPr>
                <w:rFonts w:ascii="Arial"/>
                <w:sz w:val="16"/>
              </w:rPr>
            </w:pPr>
            <w:r>
              <w:rPr>
                <w:rFonts w:ascii="Arial"/>
                <w:sz w:val="16"/>
              </w:rPr>
              <w:t xml:space="preserve">2016-05 SC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 l</w:t>
            </w:r>
            <w:r>
              <w:rPr>
                <w:rFonts w:ascii="Arial"/>
                <w:sz w:val="16"/>
              </w:rPr>
              <w:t>ầ</w:t>
            </w:r>
            <w:r>
              <w:rPr>
                <w:rFonts w:ascii="Arial"/>
                <w:sz w:val="16"/>
              </w:rPr>
              <w:t>n th</w:t>
            </w:r>
            <w:r>
              <w:rPr>
                <w:rFonts w:ascii="Arial"/>
                <w:sz w:val="16"/>
              </w:rPr>
              <w:t>ứ</w:t>
            </w:r>
            <w:r>
              <w:rPr>
                <w:rFonts w:ascii="Arial"/>
                <w:sz w:val="16"/>
              </w:rPr>
              <w:t xml:space="preserve"> nh</w:t>
            </w:r>
            <w:r>
              <w:rPr>
                <w:rFonts w:ascii="Arial"/>
                <w:sz w:val="16"/>
              </w:rPr>
              <w:t>ậ</w:t>
            </w:r>
            <w:r>
              <w:rPr>
                <w:rFonts w:ascii="Arial"/>
                <w:sz w:val="16"/>
              </w:rPr>
              <w:t>t</w:t>
            </w:r>
          </w:p>
          <w:p w14:paraId="6266ED54" w14:textId="77777777" w:rsidR="00330BBA" w:rsidRDefault="00330BBA" w:rsidP="00020E71">
            <w:pPr>
              <w:spacing w:before="120"/>
              <w:ind w:left="198" w:right="1353"/>
              <w:rPr>
                <w:rFonts w:ascii="Arial"/>
                <w:sz w:val="16"/>
              </w:rPr>
            </w:pPr>
            <w:r>
              <w:rPr>
                <w:rFonts w:ascii="Arial"/>
                <w:sz w:val="16"/>
              </w:rPr>
              <w:t>2016-07 Tham b</w:t>
            </w:r>
            <w:r>
              <w:rPr>
                <w:rFonts w:ascii="Arial"/>
                <w:sz w:val="16"/>
              </w:rPr>
              <w:t>ấ</w:t>
            </w:r>
            <w:r>
              <w:rPr>
                <w:rFonts w:ascii="Arial"/>
                <w:sz w:val="16"/>
              </w:rPr>
              <w:t>n l</w:t>
            </w:r>
            <w:r>
              <w:rPr>
                <w:rFonts w:ascii="Arial"/>
                <w:sz w:val="16"/>
              </w:rPr>
              <w:t>ầ</w:t>
            </w:r>
            <w:r>
              <w:rPr>
                <w:rFonts w:ascii="Arial"/>
                <w:sz w:val="16"/>
              </w:rPr>
              <w:t>n th</w:t>
            </w:r>
            <w:r>
              <w:rPr>
                <w:rFonts w:ascii="Arial"/>
                <w:sz w:val="16"/>
              </w:rPr>
              <w:t>ứ</w:t>
            </w:r>
            <w:r>
              <w:rPr>
                <w:rFonts w:ascii="Arial"/>
                <w:sz w:val="16"/>
              </w:rPr>
              <w:t xml:space="preserve"> nh</w:t>
            </w:r>
            <w:r>
              <w:rPr>
                <w:rFonts w:ascii="Arial"/>
                <w:sz w:val="16"/>
              </w:rPr>
              <w:t>ấ</w:t>
            </w:r>
            <w:r>
              <w:rPr>
                <w:rFonts w:ascii="Arial"/>
                <w:sz w:val="16"/>
              </w:rPr>
              <w:t>t</w:t>
            </w:r>
          </w:p>
          <w:p w14:paraId="0E39CAAD" w14:textId="1366C476" w:rsidR="00824CE6" w:rsidRDefault="00824CE6" w:rsidP="00020E71">
            <w:pPr>
              <w:spacing w:before="120"/>
              <w:ind w:left="482" w:right="212" w:hanging="284"/>
              <w:jc w:val="both"/>
              <w:rPr>
                <w:rFonts w:ascii="Arial" w:hAnsi="Arial"/>
                <w:sz w:val="16"/>
              </w:rPr>
            </w:pPr>
            <w:r>
              <w:rPr>
                <w:rFonts w:ascii="Arial" w:hAnsi="Arial"/>
                <w:sz w:val="16"/>
              </w:rPr>
              <w:t>2016-12 TPG xem xét các ý kiến tham vấn và sửa đổi bản dự thảo sửa đổi năm 2016; đồng thời đề xuất loại bỏ thuật ngữ “vùng có nguy cơ” khỏi bản sửa đỏi năm 2016 vi thuật ngữ này đã được định nghĩa ở phần Phụ lục II của IPPC và định nghĩa gốc không chính xác. Nhứng hiểu nhầm rằng bản sửa đổi có thể giải quyết các vấn đề là không đủ để đánh giá “định nghĩa đã được thông qua”. Thay vì đó, Tài liệu giải thích về ISPM 5 (Bảng chú giải thuật ngữ), ghi chú 1, sẽ b</w:t>
            </w:r>
            <w:r w:rsidR="00020E71">
              <w:rPr>
                <w:rFonts w:ascii="Arial" w:hAnsi="Arial"/>
                <w:sz w:val="16"/>
              </w:rPr>
              <w:t>ị sửa đổi để làm rõ thuật ngữ “</w:t>
            </w:r>
            <w:r>
              <w:rPr>
                <w:rFonts w:ascii="Arial" w:hAnsi="Arial"/>
                <w:sz w:val="16"/>
              </w:rPr>
              <w:t>vùng nguy cơ” không nên bị định nghĩa sai để hiểu là một vùng mà môi trường trong đó được bảo vệ với ý nghĩa bảo tồn sinh thái.</w:t>
            </w:r>
          </w:p>
          <w:p w14:paraId="3FCD570A" w14:textId="77777777" w:rsidR="00824CE6" w:rsidRDefault="00824CE6" w:rsidP="00020E71">
            <w:pPr>
              <w:spacing w:before="120"/>
              <w:ind w:left="198"/>
              <w:rPr>
                <w:rFonts w:ascii="Arial"/>
                <w:sz w:val="16"/>
              </w:rPr>
            </w:pPr>
            <w:r>
              <w:rPr>
                <w:rFonts w:ascii="Arial"/>
                <w:sz w:val="16"/>
              </w:rPr>
              <w:t xml:space="preserve">2017-05 SC-7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 l</w:t>
            </w:r>
            <w:r>
              <w:rPr>
                <w:rFonts w:ascii="Arial"/>
                <w:sz w:val="16"/>
              </w:rPr>
              <w:t>ầ</w:t>
            </w:r>
            <w:r>
              <w:rPr>
                <w:rFonts w:ascii="Arial"/>
                <w:sz w:val="16"/>
              </w:rPr>
              <w:t>n 2</w:t>
            </w:r>
          </w:p>
          <w:p w14:paraId="4E0AC524" w14:textId="580B7938" w:rsidR="00824CE6" w:rsidRDefault="00824CE6" w:rsidP="00020E71">
            <w:pPr>
              <w:spacing w:before="120"/>
              <w:ind w:left="198" w:right="1353"/>
              <w:rPr>
                <w:rFonts w:ascii="Arial"/>
                <w:sz w:val="16"/>
              </w:rPr>
            </w:pPr>
            <w:r>
              <w:rPr>
                <w:rFonts w:ascii="Arial"/>
                <w:sz w:val="16"/>
              </w:rPr>
              <w:t>2017-10 Steward s</w:t>
            </w:r>
            <w:r>
              <w:rPr>
                <w:rFonts w:ascii="Arial"/>
                <w:sz w:val="16"/>
              </w:rPr>
              <w:t>ử</w:t>
            </w:r>
            <w:r>
              <w:rPr>
                <w:rFonts w:ascii="Arial"/>
                <w:sz w:val="16"/>
              </w:rPr>
              <w:t xml:space="preserve">a </w:t>
            </w:r>
            <w:r>
              <w:rPr>
                <w:rFonts w:ascii="Arial"/>
                <w:sz w:val="16"/>
              </w:rPr>
              <w:t>đổ</w:t>
            </w:r>
            <w:r>
              <w:rPr>
                <w:rFonts w:ascii="Arial"/>
                <w:sz w:val="16"/>
              </w:rPr>
              <w:t>i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d</w:t>
            </w:r>
            <w:r>
              <w:rPr>
                <w:rFonts w:ascii="Arial"/>
                <w:sz w:val="16"/>
              </w:rPr>
              <w:t>ự</w:t>
            </w:r>
            <w:r>
              <w:rPr>
                <w:rFonts w:ascii="Arial"/>
                <w:sz w:val="16"/>
              </w:rPr>
              <w:t>a tr</w:t>
            </w:r>
            <w:r>
              <w:rPr>
                <w:rFonts w:ascii="Arial"/>
                <w:sz w:val="16"/>
              </w:rPr>
              <w:t>ê</w:t>
            </w:r>
            <w:r>
              <w:rPr>
                <w:rFonts w:ascii="Arial"/>
                <w:sz w:val="16"/>
              </w:rPr>
              <w:t xml:space="preserve">n </w:t>
            </w:r>
            <w:r>
              <w:rPr>
                <w:rFonts w:ascii="Arial"/>
                <w:sz w:val="16"/>
              </w:rPr>
              <w:t>ý</w:t>
            </w:r>
            <w:r>
              <w:rPr>
                <w:rFonts w:ascii="Arial"/>
                <w:sz w:val="16"/>
              </w:rPr>
              <w:t xml:space="preserve"> ki</w:t>
            </w:r>
            <w:r>
              <w:rPr>
                <w:rFonts w:ascii="Arial"/>
                <w:sz w:val="16"/>
              </w:rPr>
              <w:t>ế</w:t>
            </w:r>
            <w:r>
              <w:rPr>
                <w:rFonts w:ascii="Arial"/>
                <w:sz w:val="16"/>
              </w:rPr>
              <w:t>n g</w:t>
            </w:r>
            <w:r>
              <w:rPr>
                <w:rFonts w:ascii="Arial"/>
                <w:sz w:val="16"/>
              </w:rPr>
              <w:t>ó</w:t>
            </w:r>
            <w:r>
              <w:rPr>
                <w:rFonts w:ascii="Arial"/>
                <w:sz w:val="16"/>
              </w:rPr>
              <w:t xml:space="preserve">p </w:t>
            </w:r>
            <w:r>
              <w:rPr>
                <w:rFonts w:ascii="Arial"/>
                <w:sz w:val="16"/>
              </w:rPr>
              <w:t>ý</w:t>
            </w:r>
          </w:p>
          <w:p w14:paraId="27C40004" w14:textId="77777777" w:rsidR="0041039A" w:rsidRDefault="0041039A" w:rsidP="00020E71">
            <w:pPr>
              <w:pStyle w:val="BodyText"/>
              <w:spacing w:before="120"/>
              <w:rPr>
                <w:sz w:val="28"/>
              </w:rPr>
            </w:pPr>
          </w:p>
        </w:tc>
      </w:tr>
    </w:tbl>
    <w:p w14:paraId="07B5995A" w14:textId="77777777" w:rsidR="0041039A" w:rsidRDefault="0041039A">
      <w:pPr>
        <w:pStyle w:val="BodyText"/>
        <w:rPr>
          <w:sz w:val="28"/>
        </w:rPr>
      </w:pPr>
    </w:p>
    <w:p w14:paraId="5CC8D042" w14:textId="77777777" w:rsidR="0041039A" w:rsidRDefault="0041039A">
      <w:pPr>
        <w:pStyle w:val="BodyText"/>
        <w:rPr>
          <w:sz w:val="28"/>
        </w:rPr>
      </w:pPr>
    </w:p>
    <w:p w14:paraId="1EEA6785" w14:textId="77777777" w:rsidR="0041039A" w:rsidRDefault="0041039A">
      <w:pPr>
        <w:pStyle w:val="BodyText"/>
        <w:rPr>
          <w:sz w:val="28"/>
        </w:rPr>
      </w:pPr>
    </w:p>
    <w:p w14:paraId="2192103E" w14:textId="77777777" w:rsidR="0041039A" w:rsidRDefault="0041039A">
      <w:pPr>
        <w:pStyle w:val="BodyText"/>
        <w:rPr>
          <w:sz w:val="28"/>
        </w:rPr>
      </w:pPr>
    </w:p>
    <w:p w14:paraId="7B85D377" w14:textId="77777777" w:rsidR="0041039A" w:rsidRDefault="0041039A">
      <w:pPr>
        <w:pStyle w:val="BodyText"/>
        <w:rPr>
          <w:sz w:val="28"/>
        </w:rPr>
      </w:pPr>
    </w:p>
    <w:p w14:paraId="4B362CAA" w14:textId="77777777" w:rsidR="00824CE6" w:rsidRDefault="00824CE6">
      <w:pPr>
        <w:pStyle w:val="BodyText"/>
        <w:rPr>
          <w:sz w:val="28"/>
        </w:rPr>
      </w:pPr>
    </w:p>
    <w:p w14:paraId="785C4EFF" w14:textId="77777777" w:rsidR="00824CE6" w:rsidRDefault="00824CE6">
      <w:pPr>
        <w:pStyle w:val="BodyText"/>
        <w:rPr>
          <w:sz w:val="28"/>
        </w:rPr>
      </w:pPr>
    </w:p>
    <w:p w14:paraId="084F734B" w14:textId="77777777" w:rsidR="00824CE6" w:rsidRDefault="00824CE6">
      <w:pPr>
        <w:pStyle w:val="BodyText"/>
        <w:rPr>
          <w:sz w:val="28"/>
        </w:rPr>
      </w:pPr>
    </w:p>
    <w:p w14:paraId="6B06B206" w14:textId="77777777" w:rsidR="00824CE6" w:rsidRDefault="00824CE6">
      <w:pPr>
        <w:pStyle w:val="BodyText"/>
        <w:rPr>
          <w:sz w:val="28"/>
        </w:rPr>
      </w:pPr>
    </w:p>
    <w:p w14:paraId="7AE88FB4" w14:textId="77777777" w:rsidR="00824CE6" w:rsidRDefault="00824CE6">
      <w:pPr>
        <w:pStyle w:val="BodyText"/>
        <w:rPr>
          <w:sz w:val="28"/>
        </w:rPr>
      </w:pPr>
    </w:p>
    <w:p w14:paraId="46DDF296" w14:textId="77777777" w:rsidR="00824CE6" w:rsidRDefault="00824CE6">
      <w:pPr>
        <w:pStyle w:val="BodyText"/>
        <w:rPr>
          <w:sz w:val="28"/>
        </w:rPr>
      </w:pPr>
    </w:p>
    <w:p w14:paraId="4BB04A9E" w14:textId="77777777" w:rsidR="00824CE6" w:rsidRDefault="00824CE6">
      <w:pPr>
        <w:pStyle w:val="BodyText"/>
        <w:rPr>
          <w:sz w:val="28"/>
        </w:rPr>
      </w:pPr>
    </w:p>
    <w:p w14:paraId="452B7F57" w14:textId="77777777" w:rsidR="00824CE6" w:rsidRDefault="00824CE6">
      <w:pPr>
        <w:pStyle w:val="BodyText"/>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tblGrid>
      <w:tr w:rsidR="00824CE6" w14:paraId="4808D81E" w14:textId="77777777" w:rsidTr="00020E71">
        <w:tc>
          <w:tcPr>
            <w:tcW w:w="4740" w:type="dxa"/>
          </w:tcPr>
          <w:p w14:paraId="65CB8C54" w14:textId="77777777" w:rsidR="00824CE6" w:rsidRDefault="00824CE6" w:rsidP="00020E71">
            <w:pPr>
              <w:spacing w:before="120"/>
              <w:ind w:left="482" w:hanging="284"/>
              <w:rPr>
                <w:rFonts w:ascii="Arial"/>
                <w:sz w:val="16"/>
              </w:rPr>
            </w:pPr>
            <w:r>
              <w:rPr>
                <w:rFonts w:ascii="Arial"/>
                <w:sz w:val="16"/>
              </w:rPr>
              <w:t>2017-11</w:t>
            </w:r>
            <w:r>
              <w:rPr>
                <w:rFonts w:ascii="Arial"/>
                <w:spacing w:val="-13"/>
                <w:sz w:val="16"/>
              </w:rPr>
              <w:t xml:space="preserve"> </w:t>
            </w:r>
            <w:r>
              <w:rPr>
                <w:rFonts w:ascii="Arial"/>
                <w:sz w:val="16"/>
              </w:rPr>
              <w:t>SC xem x</w:t>
            </w:r>
            <w:r>
              <w:rPr>
                <w:rFonts w:ascii="Arial"/>
                <w:sz w:val="16"/>
              </w:rPr>
              <w:t>é</w:t>
            </w:r>
            <w:r>
              <w:rPr>
                <w:rFonts w:ascii="Arial"/>
                <w:sz w:val="16"/>
              </w:rPr>
              <w:t>t v</w:t>
            </w:r>
            <w:r>
              <w:rPr>
                <w:rFonts w:ascii="Arial"/>
                <w:sz w:val="16"/>
              </w:rPr>
              <w:t>à</w:t>
            </w:r>
            <w:r>
              <w:rPr>
                <w:rFonts w:ascii="Arial"/>
                <w:sz w:val="16"/>
              </w:rPr>
              <w:t xml:space="preserve"> </w:t>
            </w:r>
            <w:r>
              <w:rPr>
                <w:rFonts w:ascii="Arial"/>
                <w:sz w:val="16"/>
              </w:rPr>
              <w:t>đề</w:t>
            </w:r>
            <w:r>
              <w:rPr>
                <w:rFonts w:ascii="Arial"/>
                <w:sz w:val="16"/>
              </w:rPr>
              <w:t xml:space="preserve"> xu</w:t>
            </w:r>
            <w:r>
              <w:rPr>
                <w:rFonts w:ascii="Arial"/>
                <w:sz w:val="16"/>
              </w:rPr>
              <w:t>ấ</w:t>
            </w:r>
            <w:r>
              <w:rPr>
                <w:rFonts w:ascii="Arial"/>
                <w:sz w:val="16"/>
              </w:rPr>
              <w:t>t  l</w:t>
            </w:r>
            <w:r>
              <w:rPr>
                <w:rFonts w:ascii="Arial"/>
                <w:sz w:val="16"/>
              </w:rPr>
              <w:t>ê</w:t>
            </w:r>
            <w:r>
              <w:rPr>
                <w:rFonts w:ascii="Arial"/>
                <w:sz w:val="16"/>
              </w:rPr>
              <w:t>n CPM c</w:t>
            </w:r>
            <w:r>
              <w:rPr>
                <w:rFonts w:ascii="Arial"/>
                <w:sz w:val="16"/>
              </w:rPr>
              <w:t>á</w:t>
            </w:r>
            <w:r>
              <w:rPr>
                <w:rFonts w:ascii="Arial"/>
                <w:sz w:val="16"/>
              </w:rPr>
              <w:t>c s</w:t>
            </w:r>
            <w:r>
              <w:rPr>
                <w:rFonts w:ascii="Arial"/>
                <w:sz w:val="16"/>
              </w:rPr>
              <w:t>ử</w:t>
            </w:r>
            <w:r>
              <w:rPr>
                <w:rFonts w:ascii="Arial"/>
                <w:sz w:val="16"/>
              </w:rPr>
              <w:t xml:space="preserve">a </w:t>
            </w:r>
            <w:r>
              <w:rPr>
                <w:rFonts w:ascii="Arial"/>
                <w:sz w:val="16"/>
              </w:rPr>
              <w:t>đổ</w:t>
            </w:r>
            <w:r>
              <w:rPr>
                <w:rFonts w:ascii="Arial"/>
                <w:sz w:val="16"/>
              </w:rPr>
              <w:t>i c</w:t>
            </w:r>
            <w:r>
              <w:rPr>
                <w:rFonts w:ascii="Arial"/>
                <w:sz w:val="16"/>
              </w:rPr>
              <w:t>ủ</w:t>
            </w:r>
            <w:r>
              <w:rPr>
                <w:rFonts w:ascii="Arial"/>
                <w:sz w:val="16"/>
              </w:rPr>
              <w:t>a d</w:t>
            </w:r>
            <w:r>
              <w:rPr>
                <w:rFonts w:ascii="Arial"/>
                <w:sz w:val="16"/>
              </w:rPr>
              <w:t>ự</w:t>
            </w:r>
            <w:r>
              <w:rPr>
                <w:rFonts w:ascii="Arial"/>
                <w:sz w:val="16"/>
              </w:rPr>
              <w:t xml:space="preserve"> th</w:t>
            </w:r>
            <w:r>
              <w:rPr>
                <w:rFonts w:ascii="Arial"/>
                <w:sz w:val="16"/>
              </w:rPr>
              <w:t>ả</w:t>
            </w:r>
            <w:r>
              <w:rPr>
                <w:rFonts w:ascii="Arial"/>
                <w:sz w:val="16"/>
              </w:rPr>
              <w:t>o n</w:t>
            </w:r>
            <w:r>
              <w:rPr>
                <w:rFonts w:ascii="Arial"/>
                <w:sz w:val="16"/>
              </w:rPr>
              <w:t>ă</w:t>
            </w:r>
            <w:r>
              <w:rPr>
                <w:rFonts w:ascii="Arial"/>
                <w:sz w:val="16"/>
              </w:rPr>
              <w:t>m 2015 v</w:t>
            </w:r>
            <w:r>
              <w:rPr>
                <w:rFonts w:ascii="Arial"/>
                <w:sz w:val="16"/>
              </w:rPr>
              <w:t>à</w:t>
            </w:r>
            <w:r>
              <w:rPr>
                <w:rFonts w:ascii="Arial"/>
                <w:sz w:val="16"/>
              </w:rPr>
              <w:t xml:space="preserve"> 2016 </w:t>
            </w:r>
            <w:r>
              <w:rPr>
                <w:rFonts w:ascii="Arial"/>
                <w:sz w:val="16"/>
              </w:rPr>
              <w:t>để</w:t>
            </w:r>
            <w:r>
              <w:rPr>
                <w:rFonts w:ascii="Arial"/>
                <w:sz w:val="16"/>
              </w:rPr>
              <w:t xml:space="preserve"> th</w:t>
            </w:r>
            <w:r>
              <w:rPr>
                <w:rFonts w:ascii="Arial"/>
                <w:sz w:val="16"/>
              </w:rPr>
              <w:t>ô</w:t>
            </w:r>
            <w:r>
              <w:rPr>
                <w:rFonts w:ascii="Arial"/>
                <w:sz w:val="16"/>
              </w:rPr>
              <w:t>ng qua</w:t>
            </w:r>
          </w:p>
          <w:p w14:paraId="63331910" w14:textId="77777777" w:rsidR="00824CE6" w:rsidRDefault="00824CE6" w:rsidP="00020E71">
            <w:pPr>
              <w:spacing w:before="120" w:line="183" w:lineRule="exact"/>
              <w:ind w:left="198"/>
              <w:rPr>
                <w:rFonts w:ascii="Arial"/>
                <w:sz w:val="16"/>
              </w:rPr>
            </w:pPr>
            <w:r>
              <w:rPr>
                <w:rFonts w:ascii="Arial"/>
                <w:sz w:val="16"/>
              </w:rPr>
              <w:t>2018-04 CPM-13 th</w:t>
            </w:r>
            <w:r>
              <w:rPr>
                <w:rFonts w:ascii="Arial"/>
                <w:sz w:val="16"/>
              </w:rPr>
              <w:t>ô</w:t>
            </w:r>
            <w:r>
              <w:rPr>
                <w:rFonts w:ascii="Arial"/>
                <w:sz w:val="16"/>
              </w:rPr>
              <w:t>ng qua b</w:t>
            </w:r>
            <w:r>
              <w:rPr>
                <w:rFonts w:ascii="Arial"/>
                <w:sz w:val="16"/>
              </w:rPr>
              <w:t>ả</w:t>
            </w:r>
            <w:r>
              <w:rPr>
                <w:rFonts w:ascii="Arial"/>
                <w:sz w:val="16"/>
              </w:rPr>
              <w:t>n s</w:t>
            </w:r>
            <w:r>
              <w:rPr>
                <w:rFonts w:ascii="Arial"/>
                <w:sz w:val="16"/>
              </w:rPr>
              <w:t>ử</w:t>
            </w:r>
            <w:r>
              <w:rPr>
                <w:rFonts w:ascii="Arial"/>
                <w:sz w:val="16"/>
              </w:rPr>
              <w:t xml:space="preserve">a </w:t>
            </w:r>
            <w:r>
              <w:rPr>
                <w:rFonts w:ascii="Arial"/>
                <w:sz w:val="16"/>
              </w:rPr>
              <w:t>đổ</w:t>
            </w:r>
            <w:r>
              <w:rPr>
                <w:rFonts w:ascii="Arial"/>
                <w:sz w:val="16"/>
              </w:rPr>
              <w:t xml:space="preserve">i ISPM 5. 2018. </w:t>
            </w:r>
          </w:p>
          <w:p w14:paraId="3A556151" w14:textId="77777777" w:rsidR="00824CE6" w:rsidRDefault="00824CE6" w:rsidP="00020E71">
            <w:pPr>
              <w:pStyle w:val="BodyText"/>
              <w:spacing w:before="120"/>
              <w:rPr>
                <w:rFonts w:ascii="Arial"/>
                <w:sz w:val="15"/>
              </w:rPr>
            </w:pPr>
          </w:p>
          <w:p w14:paraId="5A683684" w14:textId="77777777" w:rsidR="00824CE6" w:rsidRDefault="00824CE6" w:rsidP="00020E71">
            <w:pPr>
              <w:spacing w:before="120"/>
              <w:ind w:left="198"/>
              <w:rPr>
                <w:rFonts w:ascii="Arial"/>
                <w:b/>
                <w:sz w:val="16"/>
              </w:rPr>
            </w:pPr>
            <w:r>
              <w:rPr>
                <w:rFonts w:ascii="Arial"/>
                <w:b/>
                <w:sz w:val="16"/>
              </w:rPr>
              <w:t>Ph</w:t>
            </w:r>
            <w:r>
              <w:rPr>
                <w:rFonts w:ascii="Arial"/>
                <w:b/>
                <w:sz w:val="16"/>
              </w:rPr>
              <w:t>ụ</w:t>
            </w:r>
            <w:r>
              <w:rPr>
                <w:rFonts w:ascii="Arial"/>
                <w:b/>
                <w:sz w:val="16"/>
              </w:rPr>
              <w:t xml:space="preserve"> ch</w:t>
            </w:r>
            <w:r>
              <w:rPr>
                <w:rFonts w:ascii="Arial"/>
                <w:b/>
                <w:sz w:val="16"/>
              </w:rPr>
              <w:t>ươ</w:t>
            </w:r>
            <w:r>
              <w:rPr>
                <w:rFonts w:ascii="Arial"/>
                <w:b/>
                <w:sz w:val="16"/>
              </w:rPr>
              <w:t>ng 1</w:t>
            </w:r>
          </w:p>
          <w:p w14:paraId="05A18925" w14:textId="77777777" w:rsidR="00824CE6" w:rsidRPr="004809B3" w:rsidRDefault="00824CE6" w:rsidP="00020E71">
            <w:pPr>
              <w:spacing w:before="120"/>
              <w:ind w:left="198" w:right="43"/>
              <w:rPr>
                <w:rFonts w:ascii="Arial"/>
                <w:i/>
                <w:sz w:val="16"/>
              </w:rPr>
            </w:pPr>
            <w:r>
              <w:rPr>
                <w:rFonts w:ascii="Arial"/>
                <w:sz w:val="16"/>
              </w:rPr>
              <w:t>1999-10 ICPM-2 th</w:t>
            </w:r>
            <w:r>
              <w:rPr>
                <w:rFonts w:ascii="Arial"/>
                <w:sz w:val="16"/>
              </w:rPr>
              <w:t>ê</w:t>
            </w:r>
            <w:r>
              <w:rPr>
                <w:rFonts w:ascii="Arial"/>
                <w:sz w:val="16"/>
              </w:rPr>
              <w:t>m ch</w:t>
            </w:r>
            <w:r>
              <w:rPr>
                <w:rFonts w:ascii="Arial"/>
                <w:sz w:val="16"/>
              </w:rPr>
              <w:t>ủ</w:t>
            </w:r>
            <w:r>
              <w:rPr>
                <w:rFonts w:ascii="Arial"/>
                <w:sz w:val="16"/>
              </w:rPr>
              <w:t xml:space="preserve"> </w:t>
            </w:r>
            <w:r>
              <w:rPr>
                <w:rFonts w:ascii="Arial"/>
                <w:sz w:val="16"/>
              </w:rPr>
              <w:t>đề</w:t>
            </w:r>
            <w:r>
              <w:rPr>
                <w:rFonts w:ascii="Arial"/>
                <w:sz w:val="16"/>
              </w:rPr>
              <w:t xml:space="preserve"> v</w:t>
            </w:r>
            <w:r>
              <w:rPr>
                <w:rFonts w:ascii="Arial"/>
                <w:sz w:val="16"/>
              </w:rPr>
              <w:t>ề</w:t>
            </w:r>
            <w:r>
              <w:rPr>
                <w:rFonts w:ascii="Arial"/>
                <w:sz w:val="16"/>
              </w:rPr>
              <w:t xml:space="preserve"> </w:t>
            </w:r>
            <w:r>
              <w:rPr>
                <w:rFonts w:ascii="Arial"/>
                <w:i/>
                <w:sz w:val="16"/>
              </w:rPr>
              <w:t>Qu</w:t>
            </w:r>
            <w:r>
              <w:rPr>
                <w:rFonts w:ascii="Arial"/>
                <w:i/>
                <w:sz w:val="16"/>
              </w:rPr>
              <w:t>ả</w:t>
            </w:r>
            <w:r>
              <w:rPr>
                <w:rFonts w:ascii="Arial"/>
                <w:i/>
                <w:sz w:val="16"/>
              </w:rPr>
              <w:t>n l</w:t>
            </w:r>
            <w:r>
              <w:rPr>
                <w:rFonts w:ascii="Arial"/>
                <w:i/>
                <w:sz w:val="16"/>
              </w:rPr>
              <w:t>ý</w:t>
            </w:r>
            <w:r>
              <w:rPr>
                <w:rFonts w:ascii="Arial"/>
                <w:i/>
                <w:sz w:val="16"/>
              </w:rPr>
              <w:t xml:space="preserve"> ch</w:t>
            </w:r>
            <w:r>
              <w:rPr>
                <w:rFonts w:ascii="Arial"/>
                <w:i/>
                <w:sz w:val="16"/>
              </w:rPr>
              <w:t>í</w:t>
            </w:r>
            <w:r>
              <w:rPr>
                <w:rFonts w:ascii="Arial"/>
                <w:i/>
                <w:sz w:val="16"/>
              </w:rPr>
              <w:t>nh th</w:t>
            </w:r>
            <w:r>
              <w:rPr>
                <w:rFonts w:ascii="Arial"/>
                <w:i/>
                <w:sz w:val="16"/>
              </w:rPr>
              <w:t>ứ</w:t>
            </w:r>
            <w:r>
              <w:rPr>
                <w:rFonts w:ascii="Arial"/>
                <w:i/>
                <w:sz w:val="16"/>
              </w:rPr>
              <w:t xml:space="preserve">c </w:t>
            </w:r>
            <w:r w:rsidRPr="004809B3">
              <w:rPr>
                <w:rFonts w:ascii="Arial"/>
                <w:sz w:val="16"/>
              </w:rPr>
              <w:t>(1999-2002)</w:t>
            </w:r>
            <w:r>
              <w:rPr>
                <w:rFonts w:ascii="Arial"/>
                <w:sz w:val="16"/>
              </w:rPr>
              <w:t>. 2000-03 T</w:t>
            </w:r>
            <w:r>
              <w:rPr>
                <w:rFonts w:ascii="Arial"/>
                <w:sz w:val="16"/>
              </w:rPr>
              <w:t>ổ</w:t>
            </w:r>
            <w:r>
              <w:rPr>
                <w:rFonts w:ascii="Arial"/>
                <w:sz w:val="16"/>
              </w:rPr>
              <w:t xml:space="preserve"> chuy</w:t>
            </w:r>
            <w:r>
              <w:rPr>
                <w:rFonts w:ascii="Arial"/>
                <w:sz w:val="16"/>
              </w:rPr>
              <w:t>ê</w:t>
            </w:r>
            <w:r>
              <w:rPr>
                <w:rFonts w:ascii="Arial"/>
                <w:sz w:val="16"/>
              </w:rPr>
              <w:t>n gia c</w:t>
            </w:r>
            <w:r>
              <w:rPr>
                <w:rFonts w:ascii="Arial"/>
                <w:sz w:val="16"/>
              </w:rPr>
              <w:t>ô</w:t>
            </w:r>
            <w:r>
              <w:rPr>
                <w:rFonts w:ascii="Arial"/>
                <w:sz w:val="16"/>
              </w:rPr>
              <w:t>ng t</w:t>
            </w:r>
            <w:r>
              <w:rPr>
                <w:rFonts w:ascii="Arial"/>
                <w:sz w:val="16"/>
              </w:rPr>
              <w:t>á</w:t>
            </w:r>
            <w:r>
              <w:rPr>
                <w:rFonts w:ascii="Arial"/>
                <w:sz w:val="16"/>
              </w:rPr>
              <w:t>c (EWG) x</w:t>
            </w:r>
            <w:r>
              <w:rPr>
                <w:rFonts w:ascii="Arial"/>
                <w:sz w:val="16"/>
              </w:rPr>
              <w:t>â</w:t>
            </w:r>
            <w:r>
              <w:rPr>
                <w:rFonts w:ascii="Arial"/>
                <w:sz w:val="16"/>
              </w:rPr>
              <w:t>y d</w:t>
            </w:r>
            <w:r>
              <w:rPr>
                <w:rFonts w:ascii="Arial"/>
                <w:sz w:val="16"/>
              </w:rPr>
              <w:t>ự</w:t>
            </w:r>
            <w:r>
              <w:rPr>
                <w:rFonts w:ascii="Arial"/>
                <w:sz w:val="16"/>
              </w:rPr>
              <w:t>ng v</w:t>
            </w:r>
            <w:r>
              <w:rPr>
                <w:rFonts w:ascii="Arial"/>
                <w:sz w:val="16"/>
              </w:rPr>
              <w:t>ă</w:t>
            </w:r>
            <w:r>
              <w:rPr>
                <w:rFonts w:ascii="Arial"/>
                <w:sz w:val="16"/>
              </w:rPr>
              <w:t>n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2000-05 ISC-1 s</w:t>
            </w:r>
            <w:r>
              <w:rPr>
                <w:rFonts w:ascii="Arial"/>
                <w:sz w:val="16"/>
              </w:rPr>
              <w:t>ử</w:t>
            </w:r>
            <w:r>
              <w:rPr>
                <w:rFonts w:ascii="Arial"/>
                <w:sz w:val="16"/>
              </w:rPr>
              <w:t xml:space="preserve">a </w:t>
            </w:r>
            <w:r>
              <w:rPr>
                <w:rFonts w:ascii="Arial"/>
                <w:sz w:val="16"/>
              </w:rPr>
              <w:t>đổ</w:t>
            </w:r>
            <w:r>
              <w:rPr>
                <w:rFonts w:ascii="Arial"/>
                <w:sz w:val="16"/>
              </w:rPr>
              <w:t>i v</w:t>
            </w:r>
            <w:r>
              <w:rPr>
                <w:rFonts w:ascii="Arial"/>
                <w:sz w:val="16"/>
              </w:rPr>
              <w:t>ă</w:t>
            </w:r>
            <w:r>
              <w:rPr>
                <w:rFonts w:ascii="Arial"/>
                <w:sz w:val="16"/>
              </w:rPr>
              <w:t>n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xin tham v</w:t>
            </w:r>
            <w:r>
              <w:rPr>
                <w:rFonts w:ascii="Arial"/>
                <w:sz w:val="16"/>
              </w:rPr>
              <w:t>ấ</w:t>
            </w:r>
            <w:r>
              <w:rPr>
                <w:rFonts w:ascii="Arial"/>
                <w:sz w:val="16"/>
              </w:rPr>
              <w:t xml:space="preserve">n. </w:t>
            </w:r>
          </w:p>
          <w:p w14:paraId="090436CF" w14:textId="77777777" w:rsidR="00824CE6" w:rsidRDefault="00824CE6" w:rsidP="00020E71">
            <w:pPr>
              <w:spacing w:before="120" w:line="182" w:lineRule="exact"/>
              <w:ind w:left="198"/>
              <w:rPr>
                <w:rFonts w:ascii="Arial"/>
                <w:sz w:val="16"/>
              </w:rPr>
            </w:pPr>
            <w:r>
              <w:rPr>
                <w:rFonts w:ascii="Arial"/>
                <w:sz w:val="16"/>
              </w:rPr>
              <w:t>2000-06 Tham v</w:t>
            </w:r>
            <w:r>
              <w:rPr>
                <w:rFonts w:ascii="Arial"/>
                <w:sz w:val="16"/>
              </w:rPr>
              <w:t>ấ</w:t>
            </w:r>
            <w:r>
              <w:rPr>
                <w:rFonts w:ascii="Arial"/>
                <w:sz w:val="16"/>
              </w:rPr>
              <w:t>n</w:t>
            </w:r>
          </w:p>
          <w:p w14:paraId="70E9C380" w14:textId="77777777" w:rsidR="00824CE6" w:rsidRDefault="00824CE6" w:rsidP="00020E71">
            <w:pPr>
              <w:spacing w:before="120"/>
              <w:ind w:left="198" w:right="18"/>
              <w:rPr>
                <w:rFonts w:ascii="Arial"/>
                <w:sz w:val="16"/>
              </w:rPr>
            </w:pPr>
            <w:r>
              <w:rPr>
                <w:rFonts w:ascii="Arial"/>
                <w:sz w:val="16"/>
              </w:rPr>
              <w:t>2000-11 ISC-2  ph</w:t>
            </w:r>
            <w:r>
              <w:rPr>
                <w:rFonts w:ascii="Arial"/>
                <w:sz w:val="16"/>
              </w:rPr>
              <w:t>ê</w:t>
            </w:r>
            <w:r>
              <w:rPr>
                <w:rFonts w:ascii="Arial"/>
                <w:sz w:val="16"/>
              </w:rPr>
              <w:t xml:space="preserve"> chu</w:t>
            </w:r>
            <w:r>
              <w:rPr>
                <w:rFonts w:ascii="Arial"/>
                <w:sz w:val="16"/>
              </w:rPr>
              <w:t>ẩ</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xin th</w:t>
            </w:r>
            <w:r>
              <w:rPr>
                <w:rFonts w:ascii="Arial"/>
                <w:sz w:val="16"/>
              </w:rPr>
              <w:t>ô</w:t>
            </w:r>
            <w:r>
              <w:rPr>
                <w:rFonts w:ascii="Arial"/>
                <w:sz w:val="16"/>
              </w:rPr>
              <w:t>ng qua. 2001-04 ICPM-3 th</w:t>
            </w:r>
            <w:r>
              <w:rPr>
                <w:rFonts w:ascii="Arial"/>
                <w:sz w:val="16"/>
              </w:rPr>
              <w:t>ô</w:t>
            </w:r>
            <w:r>
              <w:rPr>
                <w:rFonts w:ascii="Arial"/>
                <w:sz w:val="16"/>
              </w:rPr>
              <w:t>ng qua Ph</w:t>
            </w:r>
            <w:r>
              <w:rPr>
                <w:rFonts w:ascii="Arial"/>
                <w:sz w:val="16"/>
              </w:rPr>
              <w:t>ụ</w:t>
            </w:r>
            <w:r>
              <w:rPr>
                <w:rFonts w:ascii="Arial"/>
                <w:sz w:val="16"/>
              </w:rPr>
              <w:t xml:space="preserve"> ch</w:t>
            </w:r>
            <w:r>
              <w:rPr>
                <w:rFonts w:ascii="Arial"/>
                <w:sz w:val="16"/>
              </w:rPr>
              <w:t>ươ</w:t>
            </w:r>
            <w:r>
              <w:rPr>
                <w:rFonts w:ascii="Arial"/>
                <w:sz w:val="16"/>
              </w:rPr>
              <w:t>ng 1 c</w:t>
            </w:r>
            <w:r>
              <w:rPr>
                <w:rFonts w:ascii="Arial"/>
                <w:sz w:val="16"/>
              </w:rPr>
              <w:t>ủ</w:t>
            </w:r>
            <w:r>
              <w:rPr>
                <w:rFonts w:ascii="Arial"/>
                <w:sz w:val="16"/>
              </w:rPr>
              <w:t xml:space="preserve">a ISPM 5. </w:t>
            </w:r>
          </w:p>
          <w:p w14:paraId="52FDFD9D" w14:textId="77777777" w:rsidR="00824CE6" w:rsidRDefault="00824CE6" w:rsidP="00020E71">
            <w:pPr>
              <w:spacing w:before="120"/>
              <w:ind w:left="198" w:right="18"/>
              <w:rPr>
                <w:rFonts w:ascii="Arial"/>
                <w:sz w:val="16"/>
              </w:rPr>
            </w:pPr>
          </w:p>
          <w:p w14:paraId="4C86B74F" w14:textId="77777777" w:rsidR="00824CE6" w:rsidRDefault="00824CE6" w:rsidP="00020E71">
            <w:pPr>
              <w:spacing w:before="120"/>
              <w:ind w:left="482" w:right="41" w:hanging="284"/>
              <w:jc w:val="both"/>
              <w:rPr>
                <w:rFonts w:ascii="Arial"/>
                <w:sz w:val="16"/>
              </w:rPr>
            </w:pPr>
            <w:r>
              <w:rPr>
                <w:rFonts w:ascii="Arial"/>
                <w:sz w:val="16"/>
              </w:rPr>
              <w:t>ISPM 5. Ph</w:t>
            </w:r>
            <w:r>
              <w:rPr>
                <w:rFonts w:ascii="Arial"/>
                <w:sz w:val="16"/>
              </w:rPr>
              <w:t>ụ</w:t>
            </w:r>
            <w:r>
              <w:rPr>
                <w:rFonts w:ascii="Arial"/>
                <w:sz w:val="16"/>
              </w:rPr>
              <w:t xml:space="preserve"> ch</w:t>
            </w:r>
            <w:r>
              <w:rPr>
                <w:rFonts w:ascii="Arial"/>
                <w:sz w:val="16"/>
              </w:rPr>
              <w:t>ươ</w:t>
            </w:r>
            <w:r>
              <w:rPr>
                <w:rFonts w:ascii="Arial"/>
                <w:sz w:val="16"/>
              </w:rPr>
              <w:t>ng 1. H</w:t>
            </w:r>
            <w:r>
              <w:rPr>
                <w:rFonts w:ascii="Arial"/>
                <w:sz w:val="16"/>
              </w:rPr>
              <w:t>ướ</w:t>
            </w:r>
            <w:r>
              <w:rPr>
                <w:rFonts w:ascii="Arial"/>
                <w:sz w:val="16"/>
              </w:rPr>
              <w:t>ng d</w:t>
            </w:r>
            <w:r>
              <w:rPr>
                <w:rFonts w:ascii="Arial"/>
                <w:sz w:val="16"/>
              </w:rPr>
              <w:t>ẫ</w:t>
            </w:r>
            <w:r>
              <w:rPr>
                <w:rFonts w:ascii="Arial"/>
                <w:sz w:val="16"/>
              </w:rPr>
              <w:t>n v</w:t>
            </w:r>
            <w:r>
              <w:rPr>
                <w:rFonts w:ascii="Arial"/>
                <w:sz w:val="16"/>
              </w:rPr>
              <w:t>ề</w:t>
            </w:r>
            <w:r>
              <w:rPr>
                <w:rFonts w:ascii="Arial"/>
                <w:sz w:val="16"/>
              </w:rPr>
              <w:t xml:space="preserve"> gi</w:t>
            </w:r>
            <w:r>
              <w:rPr>
                <w:rFonts w:ascii="Arial"/>
                <w:sz w:val="16"/>
              </w:rPr>
              <w:t>ả</w:t>
            </w:r>
            <w:r>
              <w:rPr>
                <w:rFonts w:ascii="Arial"/>
                <w:sz w:val="16"/>
              </w:rPr>
              <w:t>i th</w:t>
            </w:r>
            <w:r>
              <w:rPr>
                <w:rFonts w:ascii="Arial"/>
                <w:sz w:val="16"/>
              </w:rPr>
              <w:t>í</w:t>
            </w:r>
            <w:r>
              <w:rPr>
                <w:rFonts w:ascii="Arial"/>
                <w:sz w:val="16"/>
              </w:rPr>
              <w:t>ch v</w:t>
            </w:r>
            <w:r>
              <w:rPr>
                <w:rFonts w:ascii="Arial"/>
                <w:sz w:val="16"/>
              </w:rPr>
              <w:t>à</w:t>
            </w:r>
            <w:r>
              <w:rPr>
                <w:rFonts w:ascii="Arial"/>
                <w:sz w:val="16"/>
              </w:rPr>
              <w:t xml:space="preserve"> </w:t>
            </w:r>
            <w:r>
              <w:rPr>
                <w:rFonts w:ascii="Arial"/>
                <w:sz w:val="16"/>
              </w:rPr>
              <w:t>á</w:t>
            </w:r>
            <w:r>
              <w:rPr>
                <w:rFonts w:ascii="Arial"/>
                <w:sz w:val="16"/>
              </w:rPr>
              <w:t>p d</w:t>
            </w:r>
            <w:r>
              <w:rPr>
                <w:rFonts w:ascii="Arial"/>
                <w:sz w:val="16"/>
              </w:rPr>
              <w:t>ụ</w:t>
            </w:r>
            <w:r>
              <w:rPr>
                <w:rFonts w:ascii="Arial"/>
                <w:sz w:val="16"/>
              </w:rPr>
              <w:t>ng kh</w:t>
            </w:r>
            <w:r>
              <w:rPr>
                <w:rFonts w:ascii="Arial"/>
                <w:sz w:val="16"/>
              </w:rPr>
              <w:t>á</w:t>
            </w:r>
            <w:r>
              <w:rPr>
                <w:rFonts w:ascii="Arial"/>
                <w:sz w:val="16"/>
              </w:rPr>
              <w:t>i ni</w:t>
            </w:r>
            <w:r>
              <w:rPr>
                <w:rFonts w:ascii="Arial"/>
                <w:sz w:val="16"/>
              </w:rPr>
              <w:t>ệ</w:t>
            </w:r>
            <w:r>
              <w:rPr>
                <w:rFonts w:ascii="Arial"/>
                <w:sz w:val="16"/>
              </w:rPr>
              <w:t>m qu</w:t>
            </w:r>
            <w:r>
              <w:rPr>
                <w:rFonts w:ascii="Arial"/>
                <w:sz w:val="16"/>
              </w:rPr>
              <w:t>ả</w:t>
            </w:r>
            <w:r>
              <w:rPr>
                <w:rFonts w:ascii="Arial"/>
                <w:sz w:val="16"/>
              </w:rPr>
              <w:t>n l</w:t>
            </w:r>
            <w:r>
              <w:rPr>
                <w:rFonts w:ascii="Arial"/>
                <w:sz w:val="16"/>
              </w:rPr>
              <w:t>ý</w:t>
            </w:r>
            <w:r>
              <w:rPr>
                <w:rFonts w:ascii="Arial"/>
                <w:sz w:val="16"/>
              </w:rPr>
              <w:t xml:space="preserve"> ch</w:t>
            </w:r>
            <w:r>
              <w:rPr>
                <w:rFonts w:ascii="Arial"/>
                <w:sz w:val="16"/>
              </w:rPr>
              <w:t>í</w:t>
            </w:r>
            <w:r>
              <w:rPr>
                <w:rFonts w:ascii="Arial"/>
                <w:sz w:val="16"/>
              </w:rPr>
              <w:t>nh th</w:t>
            </w:r>
            <w:r>
              <w:rPr>
                <w:rFonts w:ascii="Arial"/>
                <w:sz w:val="16"/>
              </w:rPr>
              <w:t>ứ</w:t>
            </w:r>
            <w:r>
              <w:rPr>
                <w:rFonts w:ascii="Arial"/>
                <w:sz w:val="16"/>
              </w:rPr>
              <w:t>c d</w:t>
            </w:r>
            <w:r>
              <w:rPr>
                <w:rFonts w:ascii="Arial"/>
                <w:sz w:val="16"/>
              </w:rPr>
              <w:t>ị</w:t>
            </w:r>
            <w:r>
              <w:rPr>
                <w:rFonts w:ascii="Arial"/>
                <w:sz w:val="16"/>
              </w:rPr>
              <w:t>nh h</w:t>
            </w:r>
            <w:r>
              <w:rPr>
                <w:rFonts w:ascii="Arial"/>
                <w:sz w:val="16"/>
              </w:rPr>
              <w:t>ạ</w:t>
            </w:r>
            <w:r>
              <w:rPr>
                <w:rFonts w:ascii="Arial"/>
                <w:sz w:val="16"/>
              </w:rPr>
              <w:t>i thu</w:t>
            </w:r>
            <w:r>
              <w:rPr>
                <w:rFonts w:ascii="Arial"/>
                <w:sz w:val="16"/>
              </w:rPr>
              <w:t>ộ</w:t>
            </w:r>
            <w:r>
              <w:rPr>
                <w:rFonts w:ascii="Arial"/>
                <w:sz w:val="16"/>
              </w:rPr>
              <w:t>c di</w:t>
            </w:r>
            <w:r>
              <w:rPr>
                <w:rFonts w:ascii="Arial"/>
                <w:sz w:val="16"/>
              </w:rPr>
              <w:t>ệ</w:t>
            </w:r>
            <w:r>
              <w:rPr>
                <w:rFonts w:ascii="Arial"/>
                <w:sz w:val="16"/>
              </w:rPr>
              <w:t xml:space="preserve">n </w:t>
            </w:r>
            <w:r>
              <w:rPr>
                <w:rFonts w:ascii="Arial"/>
                <w:sz w:val="16"/>
              </w:rPr>
              <w:t>đ</w:t>
            </w:r>
            <w:r>
              <w:rPr>
                <w:rFonts w:ascii="Arial"/>
                <w:sz w:val="16"/>
              </w:rPr>
              <w:t>i</w:t>
            </w:r>
            <w:r>
              <w:rPr>
                <w:rFonts w:ascii="Arial"/>
                <w:sz w:val="16"/>
              </w:rPr>
              <w:t>ề</w:t>
            </w:r>
            <w:r>
              <w:rPr>
                <w:rFonts w:ascii="Arial"/>
                <w:sz w:val="16"/>
              </w:rPr>
              <w:t>u ch</w:t>
            </w:r>
            <w:r>
              <w:rPr>
                <w:rFonts w:ascii="Arial"/>
                <w:sz w:val="16"/>
              </w:rPr>
              <w:t>ỉ</w:t>
            </w:r>
            <w:r>
              <w:rPr>
                <w:rFonts w:ascii="Arial"/>
                <w:sz w:val="16"/>
              </w:rPr>
              <w:t>nh</w:t>
            </w:r>
          </w:p>
          <w:p w14:paraId="67331EA6" w14:textId="77777777" w:rsidR="00824CE6" w:rsidRDefault="00824CE6" w:rsidP="00020E71">
            <w:pPr>
              <w:pStyle w:val="BodyText"/>
              <w:spacing w:before="120"/>
              <w:rPr>
                <w:rFonts w:ascii="Arial"/>
                <w:sz w:val="16"/>
              </w:rPr>
            </w:pPr>
          </w:p>
          <w:p w14:paraId="3ACD7908" w14:textId="77777777" w:rsidR="00824CE6" w:rsidRPr="00F072EC" w:rsidRDefault="00824CE6" w:rsidP="00020E71">
            <w:pPr>
              <w:spacing w:before="120"/>
              <w:ind w:left="482" w:right="38" w:hanging="284"/>
              <w:jc w:val="both"/>
              <w:rPr>
                <w:rFonts w:ascii="Arial"/>
                <w:sz w:val="16"/>
              </w:rPr>
            </w:pPr>
            <w:r>
              <w:rPr>
                <w:rFonts w:ascii="Arial"/>
                <w:sz w:val="16"/>
              </w:rPr>
              <w:t>2005-03 ICPM-7 th</w:t>
            </w:r>
            <w:r>
              <w:rPr>
                <w:rFonts w:ascii="Arial"/>
                <w:sz w:val="16"/>
              </w:rPr>
              <w:t>ê</w:t>
            </w:r>
            <w:r>
              <w:rPr>
                <w:rFonts w:ascii="Arial"/>
                <w:sz w:val="16"/>
              </w:rPr>
              <w:t>m ch</w:t>
            </w:r>
            <w:r>
              <w:rPr>
                <w:rFonts w:ascii="Arial"/>
                <w:sz w:val="16"/>
              </w:rPr>
              <w:t>ủ</w:t>
            </w:r>
            <w:r>
              <w:rPr>
                <w:rFonts w:ascii="Arial"/>
                <w:sz w:val="16"/>
              </w:rPr>
              <w:t xml:space="preserve"> </w:t>
            </w:r>
            <w:r>
              <w:rPr>
                <w:rFonts w:ascii="Arial"/>
                <w:sz w:val="16"/>
              </w:rPr>
              <w:t>đề</w:t>
            </w:r>
            <w:r>
              <w:rPr>
                <w:rFonts w:ascii="Arial"/>
                <w:sz w:val="16"/>
              </w:rPr>
              <w:t xml:space="preserve"> </w:t>
            </w:r>
            <w:r>
              <w:rPr>
                <w:rFonts w:ascii="Arial"/>
                <w:i/>
                <w:sz w:val="16"/>
              </w:rPr>
              <w:t>ph</w:t>
            </w:r>
            <w:r>
              <w:rPr>
                <w:rFonts w:ascii="Arial"/>
                <w:i/>
                <w:sz w:val="16"/>
              </w:rPr>
              <w:t>â</w:t>
            </w:r>
            <w:r>
              <w:rPr>
                <w:rFonts w:ascii="Arial"/>
                <w:i/>
                <w:sz w:val="16"/>
              </w:rPr>
              <w:t>n b</w:t>
            </w:r>
            <w:r>
              <w:rPr>
                <w:rFonts w:ascii="Arial"/>
                <w:i/>
                <w:sz w:val="16"/>
              </w:rPr>
              <w:t>ố</w:t>
            </w:r>
            <w:r>
              <w:rPr>
                <w:rFonts w:ascii="Arial"/>
                <w:i/>
                <w:sz w:val="16"/>
              </w:rPr>
              <w:t xml:space="preserve"> h</w:t>
            </w:r>
            <w:r>
              <w:rPr>
                <w:rFonts w:ascii="Arial"/>
                <w:i/>
                <w:sz w:val="16"/>
              </w:rPr>
              <w:t>ẹ</w:t>
            </w:r>
            <w:r>
              <w:rPr>
                <w:rFonts w:ascii="Arial"/>
                <w:i/>
                <w:sz w:val="16"/>
              </w:rPr>
              <w:t xml:space="preserve">p </w:t>
            </w:r>
            <w:r>
              <w:rPr>
                <w:rFonts w:ascii="Arial"/>
                <w:sz w:val="16"/>
              </w:rPr>
              <w:t>(2005-008) (Ph</w:t>
            </w:r>
            <w:r>
              <w:rPr>
                <w:rFonts w:ascii="Arial"/>
                <w:sz w:val="16"/>
              </w:rPr>
              <w:t>ụ</w:t>
            </w:r>
            <w:r>
              <w:rPr>
                <w:rFonts w:ascii="Arial"/>
                <w:sz w:val="16"/>
              </w:rPr>
              <w:t xml:space="preserve"> ch</w:t>
            </w:r>
            <w:r>
              <w:rPr>
                <w:rFonts w:ascii="Arial"/>
                <w:sz w:val="16"/>
              </w:rPr>
              <w:t>ươ</w:t>
            </w:r>
            <w:r>
              <w:rPr>
                <w:rFonts w:ascii="Arial"/>
                <w:sz w:val="16"/>
              </w:rPr>
              <w:t>ng c</w:t>
            </w:r>
            <w:r>
              <w:rPr>
                <w:rFonts w:ascii="Arial"/>
                <w:sz w:val="16"/>
              </w:rPr>
              <w:t>ủ</w:t>
            </w:r>
            <w:r>
              <w:rPr>
                <w:rFonts w:ascii="Arial"/>
                <w:sz w:val="16"/>
              </w:rPr>
              <w:t>a ISPM 5: B</w:t>
            </w:r>
            <w:r>
              <w:rPr>
                <w:rFonts w:ascii="Arial"/>
                <w:sz w:val="16"/>
              </w:rPr>
              <w:t>ả</w:t>
            </w:r>
            <w:r>
              <w:rPr>
                <w:rFonts w:ascii="Arial"/>
                <w:sz w:val="16"/>
              </w:rPr>
              <w:t>ng thu</w:t>
            </w:r>
            <w:r>
              <w:rPr>
                <w:rFonts w:ascii="Arial"/>
                <w:sz w:val="16"/>
              </w:rPr>
              <w:t>ậ</w:t>
            </w:r>
            <w:r>
              <w:rPr>
                <w:rFonts w:ascii="Arial"/>
                <w:sz w:val="16"/>
              </w:rPr>
              <w:t>t ng</w:t>
            </w:r>
            <w:r>
              <w:rPr>
                <w:rFonts w:ascii="Arial"/>
                <w:sz w:val="16"/>
              </w:rPr>
              <w:t>ữ</w:t>
            </w:r>
            <w:r>
              <w:rPr>
                <w:rFonts w:ascii="Arial"/>
                <w:sz w:val="16"/>
              </w:rPr>
              <w:t xml:space="preserve"> v</w:t>
            </w:r>
            <w:r>
              <w:rPr>
                <w:rFonts w:ascii="Arial"/>
                <w:sz w:val="16"/>
              </w:rPr>
              <w:t>à</w:t>
            </w:r>
            <w:r>
              <w:rPr>
                <w:rFonts w:ascii="Arial"/>
                <w:sz w:val="16"/>
              </w:rPr>
              <w:t xml:space="preserve"> </w:t>
            </w:r>
            <w:r>
              <w:rPr>
                <w:rFonts w:ascii="Arial"/>
                <w:sz w:val="16"/>
              </w:rPr>
              <w:t>đị</w:t>
            </w:r>
            <w:r>
              <w:rPr>
                <w:rFonts w:ascii="Arial"/>
                <w:sz w:val="16"/>
              </w:rPr>
              <w:t>nh ngh</w:t>
            </w:r>
            <w:r>
              <w:rPr>
                <w:rFonts w:ascii="Arial"/>
                <w:sz w:val="16"/>
              </w:rPr>
              <w:t>ĩ</w:t>
            </w:r>
            <w:r>
              <w:rPr>
                <w:rFonts w:ascii="Arial"/>
                <w:sz w:val="16"/>
              </w:rPr>
              <w:t>a v</w:t>
            </w:r>
            <w:r>
              <w:rPr>
                <w:rFonts w:ascii="Arial"/>
                <w:sz w:val="16"/>
              </w:rPr>
              <w:t>ề</w:t>
            </w:r>
            <w:r>
              <w:rPr>
                <w:rFonts w:ascii="Arial"/>
                <w:sz w:val="16"/>
              </w:rPr>
              <w:t xml:space="preserve"> ki</w:t>
            </w:r>
            <w:r>
              <w:rPr>
                <w:rFonts w:ascii="Arial"/>
                <w:sz w:val="16"/>
              </w:rPr>
              <w:t>ể</w:t>
            </w:r>
            <w:r>
              <w:rPr>
                <w:rFonts w:ascii="Arial"/>
                <w:sz w:val="16"/>
              </w:rPr>
              <w:t>m d</w:t>
            </w:r>
            <w:r>
              <w:rPr>
                <w:rFonts w:ascii="Arial"/>
                <w:sz w:val="16"/>
              </w:rPr>
              <w:t>ị</w:t>
            </w:r>
            <w:r>
              <w:rPr>
                <w:rFonts w:ascii="Arial"/>
                <w:sz w:val="16"/>
              </w:rPr>
              <w:t>ch th</w:t>
            </w:r>
            <w:r>
              <w:rPr>
                <w:rFonts w:ascii="Arial"/>
                <w:sz w:val="16"/>
              </w:rPr>
              <w:t>ự</w:t>
            </w:r>
            <w:r>
              <w:rPr>
                <w:rFonts w:ascii="Arial"/>
                <w:sz w:val="16"/>
              </w:rPr>
              <w:t>c v</w:t>
            </w:r>
            <w:r>
              <w:rPr>
                <w:rFonts w:ascii="Arial"/>
                <w:sz w:val="16"/>
              </w:rPr>
              <w:t>ậ</w:t>
            </w:r>
            <w:r>
              <w:rPr>
                <w:rFonts w:ascii="Arial"/>
                <w:sz w:val="16"/>
              </w:rPr>
              <w:t>t)</w:t>
            </w:r>
          </w:p>
          <w:p w14:paraId="29CEACE5" w14:textId="77777777" w:rsidR="00824CE6" w:rsidRDefault="00824CE6" w:rsidP="00020E71">
            <w:pPr>
              <w:spacing w:before="120"/>
              <w:ind w:left="198" w:right="1437"/>
              <w:rPr>
                <w:rFonts w:ascii="Arial"/>
                <w:sz w:val="16"/>
              </w:rPr>
            </w:pPr>
            <w:r>
              <w:rPr>
                <w:rFonts w:ascii="Arial"/>
                <w:sz w:val="16"/>
              </w:rPr>
              <w:t xml:space="preserve">2006-05 SC </w:t>
            </w:r>
            <w:r>
              <w:rPr>
                <w:rFonts w:ascii="Arial"/>
                <w:sz w:val="16"/>
              </w:rPr>
              <w:t>đệ</w:t>
            </w:r>
            <w:r>
              <w:rPr>
                <w:rFonts w:ascii="Arial"/>
                <w:sz w:val="16"/>
              </w:rPr>
              <w:t xml:space="preserve"> tr</w:t>
            </w:r>
            <w:r>
              <w:rPr>
                <w:rFonts w:ascii="Arial"/>
                <w:sz w:val="16"/>
              </w:rPr>
              <w:t>ì</w:t>
            </w:r>
            <w:r>
              <w:rPr>
                <w:rFonts w:ascii="Arial"/>
                <w:sz w:val="16"/>
              </w:rPr>
              <w:t>nh n</w:t>
            </w:r>
            <w:r>
              <w:rPr>
                <w:rFonts w:ascii="Arial"/>
                <w:sz w:val="16"/>
              </w:rPr>
              <w:t>ộ</w:t>
            </w:r>
            <w:r>
              <w:rPr>
                <w:rFonts w:ascii="Arial"/>
                <w:sz w:val="16"/>
              </w:rPr>
              <w:t>i dung chi ti</w:t>
            </w:r>
            <w:r>
              <w:rPr>
                <w:rFonts w:ascii="Arial"/>
                <w:sz w:val="16"/>
              </w:rPr>
              <w:t>ế</w:t>
            </w:r>
            <w:r>
              <w:rPr>
                <w:rFonts w:ascii="Arial"/>
                <w:sz w:val="16"/>
              </w:rPr>
              <w:t>t s</w:t>
            </w:r>
            <w:r>
              <w:rPr>
                <w:rFonts w:ascii="Arial"/>
                <w:sz w:val="16"/>
              </w:rPr>
              <w:t>ố</w:t>
            </w:r>
            <w:r>
              <w:rPr>
                <w:rFonts w:ascii="Arial"/>
                <w:sz w:val="16"/>
              </w:rPr>
              <w:t xml:space="preserve"> 33. 2008-05 SC-7 xem x</w:t>
            </w:r>
            <w:r>
              <w:rPr>
                <w:rFonts w:ascii="Arial"/>
                <w:sz w:val="16"/>
              </w:rPr>
              <w:t>é</w:t>
            </w:r>
            <w:r>
              <w:rPr>
                <w:rFonts w:ascii="Arial"/>
                <w:sz w:val="16"/>
              </w:rPr>
              <w:t>t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 xml:space="preserve">o. </w:t>
            </w:r>
          </w:p>
          <w:p w14:paraId="37F62E07" w14:textId="05F7372E" w:rsidR="00824CE6" w:rsidRDefault="00824CE6" w:rsidP="00020E71">
            <w:pPr>
              <w:spacing w:before="120"/>
              <w:ind w:left="198" w:right="1480"/>
              <w:rPr>
                <w:rFonts w:ascii="Arial"/>
                <w:sz w:val="16"/>
              </w:rPr>
            </w:pPr>
            <w:r>
              <w:rPr>
                <w:rFonts w:ascii="Arial"/>
                <w:sz w:val="16"/>
              </w:rPr>
              <w:t xml:space="preserve">2011-05 SC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 xml:space="preserve">n. 2011-06 </w:t>
            </w:r>
          </w:p>
          <w:p w14:paraId="7A5090FD" w14:textId="77777777" w:rsidR="00824CE6" w:rsidRDefault="00824CE6" w:rsidP="00020E71">
            <w:pPr>
              <w:spacing w:before="120"/>
              <w:ind w:left="198" w:right="1480"/>
              <w:rPr>
                <w:rFonts w:ascii="Arial"/>
                <w:sz w:val="16"/>
              </w:rPr>
            </w:pPr>
            <w:r>
              <w:rPr>
                <w:rFonts w:ascii="Arial"/>
                <w:sz w:val="16"/>
              </w:rPr>
              <w:t>Tham v</w:t>
            </w:r>
            <w:r>
              <w:rPr>
                <w:rFonts w:ascii="Arial"/>
                <w:sz w:val="16"/>
              </w:rPr>
              <w:t>ấ</w:t>
            </w:r>
            <w:r>
              <w:rPr>
                <w:rFonts w:ascii="Arial"/>
                <w:sz w:val="16"/>
              </w:rPr>
              <w:t>n</w:t>
            </w:r>
          </w:p>
          <w:p w14:paraId="7FE2D096" w14:textId="77777777" w:rsidR="00824CE6" w:rsidRDefault="00824CE6" w:rsidP="00020E71">
            <w:pPr>
              <w:spacing w:before="120" w:line="183" w:lineRule="exact"/>
              <w:ind w:left="198"/>
              <w:rPr>
                <w:rFonts w:ascii="Arial"/>
                <w:sz w:val="16"/>
              </w:rPr>
            </w:pPr>
            <w:r>
              <w:rPr>
                <w:rFonts w:ascii="Arial"/>
                <w:sz w:val="16"/>
              </w:rPr>
              <w:t>2011-11 TPG xem x</w:t>
            </w:r>
            <w:r>
              <w:rPr>
                <w:rFonts w:ascii="Arial"/>
                <w:sz w:val="16"/>
              </w:rPr>
              <w:t>é</w:t>
            </w:r>
            <w:r>
              <w:rPr>
                <w:rFonts w:ascii="Arial"/>
                <w:sz w:val="16"/>
              </w:rPr>
              <w:t xml:space="preserve">t </w:t>
            </w:r>
            <w:r>
              <w:rPr>
                <w:rFonts w:ascii="Arial"/>
                <w:sz w:val="16"/>
              </w:rPr>
              <w:t>ý</w:t>
            </w:r>
            <w:r>
              <w:rPr>
                <w:rFonts w:ascii="Arial"/>
                <w:sz w:val="16"/>
              </w:rPr>
              <w:t xml:space="preserve"> ki</w:t>
            </w:r>
            <w:r>
              <w:rPr>
                <w:rFonts w:ascii="Arial"/>
                <w:sz w:val="16"/>
              </w:rPr>
              <w:t>ế</w:t>
            </w:r>
            <w:r>
              <w:rPr>
                <w:rFonts w:ascii="Arial"/>
                <w:sz w:val="16"/>
              </w:rPr>
              <w:t>n g</w:t>
            </w:r>
            <w:r>
              <w:rPr>
                <w:rFonts w:ascii="Arial"/>
                <w:sz w:val="16"/>
              </w:rPr>
              <w:t>ó</w:t>
            </w:r>
            <w:r>
              <w:rPr>
                <w:rFonts w:ascii="Arial"/>
                <w:sz w:val="16"/>
              </w:rPr>
              <w:t xml:space="preserve">p </w:t>
            </w:r>
            <w:r>
              <w:rPr>
                <w:rFonts w:ascii="Arial"/>
                <w:sz w:val="16"/>
              </w:rPr>
              <w:t>ý</w:t>
            </w:r>
          </w:p>
          <w:p w14:paraId="455F3C58" w14:textId="77777777" w:rsidR="00824CE6" w:rsidRDefault="00824CE6" w:rsidP="00020E71">
            <w:pPr>
              <w:spacing w:before="120"/>
              <w:ind w:left="198"/>
              <w:rPr>
                <w:rFonts w:ascii="Arial"/>
                <w:sz w:val="16"/>
              </w:rPr>
            </w:pPr>
            <w:r>
              <w:rPr>
                <w:rFonts w:ascii="Arial"/>
                <w:sz w:val="16"/>
              </w:rPr>
              <w:t xml:space="preserve">2011-11 SC </w:t>
            </w:r>
            <w:r>
              <w:rPr>
                <w:rFonts w:ascii="Arial"/>
                <w:sz w:val="16"/>
              </w:rPr>
              <w:t>đệ</w:t>
            </w:r>
            <w:r>
              <w:rPr>
                <w:rFonts w:ascii="Arial"/>
                <w:sz w:val="16"/>
              </w:rPr>
              <w:t xml:space="preserve"> tr</w:t>
            </w:r>
            <w:r>
              <w:rPr>
                <w:rFonts w:ascii="Arial"/>
                <w:sz w:val="16"/>
              </w:rPr>
              <w:t>ì</w:t>
            </w:r>
            <w:r>
              <w:rPr>
                <w:rFonts w:ascii="Arial"/>
                <w:sz w:val="16"/>
              </w:rPr>
              <w:t>nh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ạ</w:t>
            </w:r>
            <w:r>
              <w:rPr>
                <w:rFonts w:ascii="Arial"/>
                <w:sz w:val="16"/>
              </w:rPr>
              <w:t>o ph</w:t>
            </w:r>
            <w:r>
              <w:rPr>
                <w:rFonts w:ascii="Arial"/>
                <w:sz w:val="16"/>
              </w:rPr>
              <w:t>ụ</w:t>
            </w:r>
            <w:r>
              <w:rPr>
                <w:rFonts w:ascii="Arial"/>
                <w:sz w:val="16"/>
              </w:rPr>
              <w:t xml:space="preserve"> ch</w:t>
            </w:r>
            <w:r>
              <w:rPr>
                <w:rFonts w:ascii="Arial"/>
                <w:sz w:val="16"/>
              </w:rPr>
              <w:t>ươ</w:t>
            </w:r>
            <w:r>
              <w:rPr>
                <w:rFonts w:ascii="Arial"/>
                <w:sz w:val="16"/>
              </w:rPr>
              <w:t>ng c</w:t>
            </w:r>
            <w:r>
              <w:rPr>
                <w:rFonts w:ascii="Arial"/>
                <w:sz w:val="16"/>
              </w:rPr>
              <w:t>ủ</w:t>
            </w:r>
            <w:r>
              <w:rPr>
                <w:rFonts w:ascii="Arial"/>
                <w:sz w:val="16"/>
              </w:rPr>
              <w:t>a ISPM</w:t>
            </w:r>
          </w:p>
          <w:p w14:paraId="40201454" w14:textId="77777777" w:rsidR="00824CE6" w:rsidRPr="001403A9" w:rsidRDefault="00824CE6" w:rsidP="00020E71">
            <w:pPr>
              <w:spacing w:before="120"/>
              <w:rPr>
                <w:rFonts w:ascii="Arial" w:hAnsi="Arial"/>
                <w:sz w:val="16"/>
              </w:rPr>
            </w:pPr>
            <w:r>
              <w:rPr>
                <w:rFonts w:ascii="Arial" w:hAnsi="Arial"/>
                <w:sz w:val="16"/>
              </w:rPr>
              <w:t xml:space="preserve">    2012-03 CPM-7 thông qua bản sửa đổi Phụ chương 1 của I     ISPM 5. Phụ chương 1 Hướng dẫn về giải thích và áp dụng khái niệm quản lý chính thức dịch hại thuộc diện điều chỉnh và phân bố hẹp. </w:t>
            </w:r>
          </w:p>
          <w:p w14:paraId="1FC3E5F6" w14:textId="2DE187B6" w:rsidR="00824CE6" w:rsidRDefault="00824CE6" w:rsidP="00020E71">
            <w:pPr>
              <w:pStyle w:val="BodyText"/>
              <w:spacing w:before="120"/>
              <w:rPr>
                <w:sz w:val="28"/>
              </w:rPr>
            </w:pPr>
          </w:p>
        </w:tc>
        <w:tc>
          <w:tcPr>
            <w:tcW w:w="4740" w:type="dxa"/>
          </w:tcPr>
          <w:p w14:paraId="66741806" w14:textId="77777777" w:rsidR="00824CE6" w:rsidRDefault="00824CE6" w:rsidP="00020E71">
            <w:pPr>
              <w:spacing w:before="120"/>
              <w:ind w:left="198"/>
              <w:rPr>
                <w:rFonts w:ascii="Arial"/>
                <w:b/>
                <w:sz w:val="16"/>
              </w:rPr>
            </w:pPr>
            <w:r>
              <w:rPr>
                <w:rFonts w:ascii="Arial"/>
                <w:b/>
                <w:sz w:val="16"/>
              </w:rPr>
              <w:t>Ph</w:t>
            </w:r>
            <w:r>
              <w:rPr>
                <w:rFonts w:ascii="Arial"/>
                <w:b/>
                <w:sz w:val="16"/>
              </w:rPr>
              <w:t>ụ</w:t>
            </w:r>
            <w:r>
              <w:rPr>
                <w:rFonts w:ascii="Arial"/>
                <w:b/>
                <w:sz w:val="16"/>
              </w:rPr>
              <w:t xml:space="preserve"> ch</w:t>
            </w:r>
            <w:r>
              <w:rPr>
                <w:rFonts w:ascii="Arial"/>
                <w:b/>
                <w:sz w:val="16"/>
              </w:rPr>
              <w:t>ươ</w:t>
            </w:r>
            <w:r>
              <w:rPr>
                <w:rFonts w:ascii="Arial"/>
                <w:b/>
                <w:sz w:val="16"/>
              </w:rPr>
              <w:t>ng 2</w:t>
            </w:r>
          </w:p>
          <w:p w14:paraId="09A47B65" w14:textId="77777777" w:rsidR="00824CE6" w:rsidRPr="007E62C2" w:rsidRDefault="00824CE6" w:rsidP="00020E71">
            <w:pPr>
              <w:tabs>
                <w:tab w:val="left" w:pos="1612"/>
                <w:tab w:val="left" w:pos="2295"/>
                <w:tab w:val="left" w:pos="2872"/>
                <w:tab w:val="left" w:pos="3698"/>
              </w:tabs>
              <w:spacing w:before="120"/>
              <w:ind w:left="482" w:right="42" w:hanging="284"/>
              <w:rPr>
                <w:rFonts w:ascii="Arial"/>
                <w:sz w:val="16"/>
              </w:rPr>
            </w:pPr>
            <w:r>
              <w:rPr>
                <w:rFonts w:ascii="Arial"/>
                <w:sz w:val="16"/>
              </w:rPr>
              <w:t>2001-04</w:t>
            </w:r>
            <w:r>
              <w:rPr>
                <w:rFonts w:ascii="Arial"/>
                <w:spacing w:val="-2"/>
                <w:sz w:val="16"/>
              </w:rPr>
              <w:t xml:space="preserve"> </w:t>
            </w:r>
            <w:r>
              <w:rPr>
                <w:rFonts w:ascii="Arial"/>
                <w:sz w:val="16"/>
              </w:rPr>
              <w:t>ICPM-3</w:t>
            </w:r>
            <w:r>
              <w:rPr>
                <w:rFonts w:ascii="Arial"/>
                <w:sz w:val="16"/>
              </w:rPr>
              <w:tab/>
              <w:t>th</w:t>
            </w:r>
            <w:r>
              <w:rPr>
                <w:rFonts w:ascii="Arial"/>
                <w:sz w:val="16"/>
              </w:rPr>
              <w:t>ê</w:t>
            </w:r>
            <w:r>
              <w:rPr>
                <w:rFonts w:ascii="Arial"/>
                <w:sz w:val="16"/>
              </w:rPr>
              <w:t>m ch</w:t>
            </w:r>
            <w:r>
              <w:rPr>
                <w:rFonts w:ascii="Arial"/>
                <w:sz w:val="16"/>
              </w:rPr>
              <w:t>ủ</w:t>
            </w:r>
            <w:r>
              <w:rPr>
                <w:rFonts w:ascii="Arial"/>
                <w:sz w:val="16"/>
              </w:rPr>
              <w:t xml:space="preserve"> </w:t>
            </w:r>
            <w:r>
              <w:rPr>
                <w:rFonts w:ascii="Arial"/>
                <w:sz w:val="16"/>
              </w:rPr>
              <w:t>đề</w:t>
            </w:r>
            <w:r>
              <w:rPr>
                <w:rFonts w:ascii="Arial"/>
                <w:sz w:val="16"/>
              </w:rPr>
              <w:t xml:space="preserve"> </w:t>
            </w:r>
            <w:r>
              <w:rPr>
                <w:rFonts w:ascii="Arial"/>
                <w:sz w:val="16"/>
              </w:rPr>
              <w:t>đị</w:t>
            </w:r>
            <w:r>
              <w:rPr>
                <w:rFonts w:ascii="Arial"/>
                <w:sz w:val="16"/>
              </w:rPr>
              <w:t>nh ngh</w:t>
            </w:r>
            <w:r>
              <w:rPr>
                <w:rFonts w:ascii="Arial"/>
                <w:sz w:val="16"/>
              </w:rPr>
              <w:t>ĩ</w:t>
            </w:r>
            <w:r>
              <w:rPr>
                <w:rFonts w:ascii="Arial"/>
                <w:sz w:val="16"/>
              </w:rPr>
              <w:t xml:space="preserve">a </w:t>
            </w:r>
            <w:r>
              <w:rPr>
                <w:rFonts w:ascii="Arial"/>
                <w:i/>
                <w:sz w:val="16"/>
              </w:rPr>
              <w:t>thi</w:t>
            </w:r>
            <w:r>
              <w:rPr>
                <w:rFonts w:ascii="Arial"/>
                <w:i/>
                <w:sz w:val="16"/>
              </w:rPr>
              <w:t>ệ</w:t>
            </w:r>
            <w:r>
              <w:rPr>
                <w:rFonts w:ascii="Arial"/>
                <w:i/>
                <w:sz w:val="16"/>
              </w:rPr>
              <w:t>t h</w:t>
            </w:r>
            <w:r>
              <w:rPr>
                <w:rFonts w:ascii="Arial"/>
                <w:i/>
                <w:sz w:val="16"/>
              </w:rPr>
              <w:t>ạ</w:t>
            </w:r>
            <w:r>
              <w:rPr>
                <w:rFonts w:ascii="Arial"/>
                <w:i/>
                <w:sz w:val="16"/>
              </w:rPr>
              <w:t>i nghi</w:t>
            </w:r>
            <w:r>
              <w:rPr>
                <w:rFonts w:ascii="Arial"/>
                <w:i/>
                <w:sz w:val="16"/>
              </w:rPr>
              <w:t>ê</w:t>
            </w:r>
            <w:r>
              <w:rPr>
                <w:rFonts w:ascii="Arial"/>
                <w:i/>
                <w:sz w:val="16"/>
              </w:rPr>
              <w:t>m tr</w:t>
            </w:r>
            <w:r>
              <w:rPr>
                <w:rFonts w:ascii="Arial"/>
                <w:i/>
                <w:sz w:val="16"/>
              </w:rPr>
              <w:t>ọ</w:t>
            </w:r>
            <w:r>
              <w:rPr>
                <w:rFonts w:ascii="Arial"/>
                <w:i/>
                <w:sz w:val="16"/>
              </w:rPr>
              <w:t>ng v</w:t>
            </w:r>
            <w:r>
              <w:rPr>
                <w:rFonts w:ascii="Arial"/>
                <w:i/>
                <w:sz w:val="16"/>
              </w:rPr>
              <w:t>ề</w:t>
            </w:r>
            <w:r>
              <w:rPr>
                <w:rFonts w:ascii="Arial"/>
                <w:i/>
                <w:sz w:val="16"/>
              </w:rPr>
              <w:t xml:space="preserve"> kinh t</w:t>
            </w:r>
            <w:r>
              <w:rPr>
                <w:rFonts w:ascii="Arial"/>
                <w:i/>
                <w:sz w:val="16"/>
              </w:rPr>
              <w:t>ế</w:t>
            </w:r>
            <w:r>
              <w:rPr>
                <w:rFonts w:ascii="Arial"/>
                <w:i/>
                <w:sz w:val="16"/>
              </w:rPr>
              <w:t xml:space="preserve"> </w:t>
            </w:r>
            <w:r>
              <w:rPr>
                <w:rFonts w:ascii="Arial"/>
                <w:sz w:val="16"/>
              </w:rPr>
              <w:t>(2001-004).</w:t>
            </w:r>
          </w:p>
          <w:p w14:paraId="5D82A1CC" w14:textId="77777777" w:rsidR="00824CE6" w:rsidRDefault="00824CE6" w:rsidP="00020E71">
            <w:pPr>
              <w:spacing w:before="120" w:line="184" w:lineRule="exact"/>
              <w:ind w:left="198"/>
              <w:rPr>
                <w:rFonts w:ascii="Arial"/>
                <w:sz w:val="16"/>
              </w:rPr>
            </w:pPr>
            <w:r>
              <w:rPr>
                <w:rFonts w:ascii="Arial"/>
                <w:sz w:val="16"/>
              </w:rPr>
              <w:t>2002-02 GWG x</w:t>
            </w:r>
            <w:r>
              <w:rPr>
                <w:rFonts w:ascii="Arial"/>
                <w:sz w:val="16"/>
              </w:rPr>
              <w:t>â</w:t>
            </w:r>
            <w:r>
              <w:rPr>
                <w:rFonts w:ascii="Arial"/>
                <w:sz w:val="16"/>
              </w:rPr>
              <w:t>y d</w:t>
            </w:r>
            <w:r>
              <w:rPr>
                <w:rFonts w:ascii="Arial"/>
                <w:sz w:val="16"/>
              </w:rPr>
              <w:t>ự</w:t>
            </w:r>
            <w:r>
              <w:rPr>
                <w:rFonts w:ascii="Arial"/>
                <w:sz w:val="16"/>
              </w:rPr>
              <w:t>ng n</w:t>
            </w:r>
            <w:r>
              <w:rPr>
                <w:rFonts w:ascii="Arial"/>
                <w:sz w:val="16"/>
              </w:rPr>
              <w:t>ộ</w:t>
            </w:r>
            <w:r>
              <w:rPr>
                <w:rFonts w:ascii="Arial"/>
                <w:sz w:val="16"/>
              </w:rPr>
              <w:t>i dung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ă</w:t>
            </w:r>
            <w:r>
              <w:rPr>
                <w:rFonts w:ascii="Arial"/>
                <w:sz w:val="16"/>
              </w:rPr>
              <w:t>n b</w:t>
            </w:r>
            <w:r>
              <w:rPr>
                <w:rFonts w:ascii="Arial"/>
                <w:sz w:val="16"/>
              </w:rPr>
              <w:t>ả</w:t>
            </w:r>
            <w:r>
              <w:rPr>
                <w:rFonts w:ascii="Arial"/>
                <w:sz w:val="16"/>
              </w:rPr>
              <w:t>n</w:t>
            </w:r>
          </w:p>
          <w:p w14:paraId="6AE13A6F" w14:textId="77777777" w:rsidR="00824CE6" w:rsidRDefault="00824CE6" w:rsidP="00020E71">
            <w:pPr>
              <w:spacing w:before="120"/>
              <w:ind w:left="482" w:right="43" w:hanging="284"/>
              <w:rPr>
                <w:rFonts w:ascii="Arial"/>
                <w:sz w:val="16"/>
              </w:rPr>
            </w:pPr>
            <w:r>
              <w:rPr>
                <w:rFonts w:ascii="Arial"/>
                <w:sz w:val="16"/>
              </w:rPr>
              <w:t>2002-05 SC s</w:t>
            </w:r>
            <w:r>
              <w:rPr>
                <w:rFonts w:ascii="Arial"/>
                <w:sz w:val="16"/>
              </w:rPr>
              <w:t>ử</w:t>
            </w:r>
            <w:r>
              <w:rPr>
                <w:rFonts w:ascii="Arial"/>
                <w:sz w:val="16"/>
              </w:rPr>
              <w:t xml:space="preserve">a </w:t>
            </w:r>
            <w:r>
              <w:rPr>
                <w:rFonts w:ascii="Arial"/>
                <w:sz w:val="16"/>
              </w:rPr>
              <w:t>đổ</w:t>
            </w:r>
            <w:r>
              <w:rPr>
                <w:rFonts w:ascii="Arial"/>
                <w:sz w:val="16"/>
              </w:rPr>
              <w:t>i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50C51161" w14:textId="77777777" w:rsidR="00824CE6" w:rsidRDefault="00824CE6" w:rsidP="00020E71">
            <w:pPr>
              <w:spacing w:before="120" w:line="183" w:lineRule="exact"/>
              <w:ind w:left="198"/>
              <w:rPr>
                <w:rFonts w:ascii="Arial"/>
                <w:sz w:val="16"/>
              </w:rPr>
            </w:pPr>
            <w:r>
              <w:rPr>
                <w:rFonts w:ascii="Arial"/>
                <w:sz w:val="16"/>
              </w:rPr>
              <w:t>2002-06 Tham v</w:t>
            </w:r>
            <w:r>
              <w:rPr>
                <w:rFonts w:ascii="Arial"/>
                <w:sz w:val="16"/>
              </w:rPr>
              <w:t>ấ</w:t>
            </w:r>
            <w:r>
              <w:rPr>
                <w:rFonts w:ascii="Arial"/>
                <w:sz w:val="16"/>
              </w:rPr>
              <w:t>n</w:t>
            </w:r>
          </w:p>
          <w:p w14:paraId="1D5DB108" w14:textId="77777777" w:rsidR="00824CE6" w:rsidRDefault="00824CE6" w:rsidP="00020E71">
            <w:pPr>
              <w:spacing w:before="120" w:line="183" w:lineRule="exact"/>
              <w:ind w:left="198"/>
              <w:rPr>
                <w:rFonts w:ascii="Arial"/>
                <w:sz w:val="16"/>
              </w:rPr>
            </w:pPr>
            <w:r>
              <w:rPr>
                <w:rFonts w:ascii="Arial"/>
                <w:sz w:val="16"/>
              </w:rPr>
              <w:t>2002-11 SC s</w:t>
            </w:r>
            <w:r>
              <w:rPr>
                <w:rFonts w:ascii="Arial"/>
                <w:sz w:val="16"/>
              </w:rPr>
              <w:t>ử</w:t>
            </w:r>
            <w:r>
              <w:rPr>
                <w:rFonts w:ascii="Arial"/>
                <w:sz w:val="16"/>
              </w:rPr>
              <w:t xml:space="preserve">a </w:t>
            </w:r>
            <w:r>
              <w:rPr>
                <w:rFonts w:ascii="Arial"/>
                <w:sz w:val="16"/>
              </w:rPr>
              <w:t>đổ</w:t>
            </w:r>
            <w:r>
              <w:rPr>
                <w:rFonts w:ascii="Arial"/>
                <w:sz w:val="16"/>
              </w:rPr>
              <w:t>i v</w:t>
            </w:r>
            <w:r>
              <w:rPr>
                <w:rFonts w:ascii="Arial"/>
                <w:sz w:val="16"/>
              </w:rPr>
              <w:t>ă</w:t>
            </w:r>
            <w:r>
              <w:rPr>
                <w:rFonts w:ascii="Arial"/>
                <w:sz w:val="16"/>
              </w:rPr>
              <w:t>n b</w:t>
            </w:r>
            <w:r>
              <w:rPr>
                <w:rFonts w:ascii="Arial"/>
                <w:sz w:val="16"/>
              </w:rPr>
              <w:t>ả</w:t>
            </w:r>
            <w:r>
              <w:rPr>
                <w:rFonts w:ascii="Arial"/>
                <w:sz w:val="16"/>
              </w:rPr>
              <w:t xml:space="preserve">n </w:t>
            </w:r>
            <w:r>
              <w:rPr>
                <w:rFonts w:ascii="Arial"/>
                <w:sz w:val="16"/>
              </w:rPr>
              <w:t>để</w:t>
            </w:r>
            <w:r>
              <w:rPr>
                <w:rFonts w:ascii="Arial"/>
                <w:sz w:val="16"/>
              </w:rPr>
              <w:t xml:space="preserve"> th</w:t>
            </w:r>
            <w:r>
              <w:rPr>
                <w:rFonts w:ascii="Arial"/>
                <w:sz w:val="16"/>
              </w:rPr>
              <w:t>ô</w:t>
            </w:r>
            <w:r>
              <w:rPr>
                <w:rFonts w:ascii="Arial"/>
                <w:sz w:val="16"/>
              </w:rPr>
              <w:t>ng qua</w:t>
            </w:r>
          </w:p>
          <w:p w14:paraId="4F417569" w14:textId="77777777" w:rsidR="00824CE6" w:rsidRDefault="00824CE6" w:rsidP="00020E71">
            <w:pPr>
              <w:spacing w:before="120"/>
              <w:ind w:left="482" w:right="42" w:hanging="284"/>
              <w:jc w:val="both"/>
              <w:rPr>
                <w:rFonts w:ascii="Arial" w:hAnsi="Arial"/>
                <w:sz w:val="16"/>
              </w:rPr>
            </w:pPr>
            <w:r>
              <w:rPr>
                <w:rFonts w:ascii="Arial"/>
                <w:sz w:val="16"/>
              </w:rPr>
              <w:t>2003-04 ICPM-5 th</w:t>
            </w:r>
            <w:r>
              <w:rPr>
                <w:rFonts w:ascii="Arial"/>
                <w:sz w:val="16"/>
              </w:rPr>
              <w:t>ô</w:t>
            </w:r>
            <w:r>
              <w:rPr>
                <w:rFonts w:ascii="Arial"/>
                <w:sz w:val="16"/>
              </w:rPr>
              <w:t>ng qua Ph</w:t>
            </w:r>
            <w:r>
              <w:rPr>
                <w:rFonts w:ascii="Arial"/>
                <w:sz w:val="16"/>
              </w:rPr>
              <w:t>ụ</w:t>
            </w:r>
            <w:r>
              <w:rPr>
                <w:rFonts w:ascii="Arial"/>
                <w:sz w:val="16"/>
              </w:rPr>
              <w:t xml:space="preserve"> ch</w:t>
            </w:r>
            <w:r>
              <w:rPr>
                <w:rFonts w:ascii="Arial"/>
                <w:sz w:val="16"/>
              </w:rPr>
              <w:t>ươ</w:t>
            </w:r>
            <w:r>
              <w:rPr>
                <w:rFonts w:ascii="Arial"/>
                <w:sz w:val="16"/>
              </w:rPr>
              <w:t>ng 2 c</w:t>
            </w:r>
            <w:r>
              <w:rPr>
                <w:rFonts w:ascii="Arial"/>
                <w:sz w:val="16"/>
              </w:rPr>
              <w:t>ủ</w:t>
            </w:r>
            <w:r>
              <w:rPr>
                <w:rFonts w:ascii="Arial"/>
                <w:sz w:val="16"/>
              </w:rPr>
              <w:t>a ISPM5/ Ph</w:t>
            </w:r>
            <w:r>
              <w:rPr>
                <w:rFonts w:ascii="Arial"/>
                <w:sz w:val="16"/>
              </w:rPr>
              <w:t>ụ</w:t>
            </w:r>
            <w:r>
              <w:rPr>
                <w:rFonts w:ascii="Arial"/>
                <w:sz w:val="16"/>
              </w:rPr>
              <w:t xml:space="preserve"> ch</w:t>
            </w:r>
            <w:r>
              <w:rPr>
                <w:rFonts w:ascii="Arial"/>
                <w:sz w:val="16"/>
              </w:rPr>
              <w:t>ươ</w:t>
            </w:r>
            <w:r>
              <w:rPr>
                <w:rFonts w:ascii="Arial"/>
                <w:sz w:val="16"/>
              </w:rPr>
              <w:t>ng 2 H</w:t>
            </w:r>
            <w:r>
              <w:rPr>
                <w:rFonts w:ascii="Arial"/>
                <w:sz w:val="16"/>
              </w:rPr>
              <w:t>ướ</w:t>
            </w:r>
            <w:r>
              <w:rPr>
                <w:rFonts w:ascii="Arial"/>
                <w:sz w:val="16"/>
              </w:rPr>
              <w:t>ng d</w:t>
            </w:r>
            <w:r>
              <w:rPr>
                <w:rFonts w:ascii="Arial"/>
                <w:sz w:val="16"/>
              </w:rPr>
              <w:t>ẫ</w:t>
            </w:r>
            <w:r>
              <w:rPr>
                <w:rFonts w:ascii="Arial"/>
                <w:sz w:val="16"/>
              </w:rPr>
              <w:t xml:space="preserve">n </w:t>
            </w:r>
            <w:r>
              <w:rPr>
                <w:rFonts w:ascii="Arial"/>
                <w:sz w:val="16"/>
              </w:rPr>
              <w:t>để</w:t>
            </w:r>
            <w:r>
              <w:rPr>
                <w:rFonts w:ascii="Arial"/>
                <w:sz w:val="16"/>
              </w:rPr>
              <w:t xml:space="preserve"> hi</w:t>
            </w:r>
            <w:r>
              <w:rPr>
                <w:rFonts w:ascii="Arial"/>
                <w:sz w:val="16"/>
              </w:rPr>
              <w:t>ể</w:t>
            </w:r>
            <w:r>
              <w:rPr>
                <w:rFonts w:ascii="Arial"/>
                <w:sz w:val="16"/>
              </w:rPr>
              <w:t>u v</w:t>
            </w:r>
            <w:r>
              <w:rPr>
                <w:rFonts w:ascii="Arial"/>
                <w:sz w:val="16"/>
              </w:rPr>
              <w:t>ề</w:t>
            </w:r>
            <w:r>
              <w:rPr>
                <w:rFonts w:ascii="Arial"/>
                <w:sz w:val="16"/>
              </w:rPr>
              <w:t xml:space="preserve"> </w:t>
            </w:r>
            <w:r>
              <w:rPr>
                <w:rFonts w:ascii="Arial"/>
                <w:sz w:val="16"/>
              </w:rPr>
              <w:t>“</w:t>
            </w:r>
            <w:r>
              <w:rPr>
                <w:rFonts w:ascii="Arial"/>
                <w:sz w:val="16"/>
              </w:rPr>
              <w:t xml:space="preserve"> nguy c</w:t>
            </w:r>
            <w:r>
              <w:rPr>
                <w:rFonts w:ascii="Arial"/>
                <w:sz w:val="16"/>
              </w:rPr>
              <w:t>ơ</w:t>
            </w:r>
            <w:r>
              <w:rPr>
                <w:rFonts w:ascii="Arial"/>
                <w:sz w:val="16"/>
              </w:rPr>
              <w:t xml:space="preserve"> g</w:t>
            </w:r>
            <w:r>
              <w:rPr>
                <w:rFonts w:ascii="Arial"/>
                <w:sz w:val="16"/>
              </w:rPr>
              <w:t>â</w:t>
            </w:r>
            <w:r>
              <w:rPr>
                <w:rFonts w:ascii="Arial"/>
                <w:sz w:val="16"/>
              </w:rPr>
              <w:t>y thi</w:t>
            </w:r>
            <w:r>
              <w:rPr>
                <w:rFonts w:ascii="Arial"/>
                <w:sz w:val="16"/>
              </w:rPr>
              <w:t>ệ</w:t>
            </w:r>
            <w:r>
              <w:rPr>
                <w:rFonts w:ascii="Arial"/>
                <w:sz w:val="16"/>
              </w:rPr>
              <w:t>t h</w:t>
            </w:r>
            <w:r>
              <w:rPr>
                <w:rFonts w:ascii="Arial"/>
                <w:sz w:val="16"/>
              </w:rPr>
              <w:t>ạ</w:t>
            </w:r>
            <w:r>
              <w:rPr>
                <w:rFonts w:ascii="Arial"/>
                <w:sz w:val="16"/>
              </w:rPr>
              <w:t>i nghi</w:t>
            </w:r>
            <w:r>
              <w:rPr>
                <w:rFonts w:ascii="Arial"/>
                <w:sz w:val="16"/>
              </w:rPr>
              <w:t>ê</w:t>
            </w:r>
            <w:r>
              <w:rPr>
                <w:rFonts w:ascii="Arial"/>
                <w:sz w:val="16"/>
              </w:rPr>
              <w:t>m tr</w:t>
            </w:r>
            <w:r>
              <w:rPr>
                <w:rFonts w:ascii="Arial"/>
                <w:sz w:val="16"/>
              </w:rPr>
              <w:t>ọ</w:t>
            </w:r>
            <w:r>
              <w:rPr>
                <w:rFonts w:ascii="Arial"/>
                <w:sz w:val="16"/>
              </w:rPr>
              <w:t>ng v</w:t>
            </w:r>
            <w:r>
              <w:rPr>
                <w:rFonts w:ascii="Arial"/>
                <w:sz w:val="16"/>
              </w:rPr>
              <w:t>ề</w:t>
            </w:r>
            <w:r>
              <w:rPr>
                <w:rFonts w:ascii="Arial"/>
                <w:sz w:val="16"/>
              </w:rPr>
              <w:t xml:space="preserve"> kinh t</w:t>
            </w:r>
            <w:r>
              <w:rPr>
                <w:rFonts w:ascii="Arial"/>
                <w:sz w:val="16"/>
              </w:rPr>
              <w:t>ế”</w:t>
            </w:r>
            <w:r>
              <w:rPr>
                <w:rFonts w:ascii="Arial"/>
                <w:sz w:val="16"/>
              </w:rPr>
              <w:t xml:space="preserve"> v</w:t>
            </w:r>
            <w:r>
              <w:rPr>
                <w:rFonts w:ascii="Arial"/>
                <w:sz w:val="16"/>
              </w:rPr>
              <w:t>à</w:t>
            </w:r>
            <w:r>
              <w:rPr>
                <w:rFonts w:ascii="Arial"/>
                <w:sz w:val="16"/>
              </w:rPr>
              <w:t xml:space="preserve"> nh</w:t>
            </w:r>
            <w:r>
              <w:rPr>
                <w:rFonts w:ascii="Arial"/>
                <w:sz w:val="16"/>
              </w:rPr>
              <w:t>ữ</w:t>
            </w:r>
            <w:r>
              <w:rPr>
                <w:rFonts w:ascii="Arial"/>
                <w:sz w:val="16"/>
              </w:rPr>
              <w:t>ng thu</w:t>
            </w:r>
            <w:r>
              <w:rPr>
                <w:rFonts w:ascii="Arial"/>
                <w:sz w:val="16"/>
              </w:rPr>
              <w:t>ậ</w:t>
            </w:r>
            <w:r>
              <w:rPr>
                <w:rFonts w:ascii="Arial"/>
                <w:sz w:val="16"/>
              </w:rPr>
              <w:t>t ng</w:t>
            </w:r>
            <w:r>
              <w:rPr>
                <w:rFonts w:ascii="Arial"/>
                <w:sz w:val="16"/>
              </w:rPr>
              <w:t>ữ</w:t>
            </w:r>
            <w:r>
              <w:rPr>
                <w:rFonts w:ascii="Arial"/>
                <w:sz w:val="16"/>
              </w:rPr>
              <w:t xml:space="preserve"> li</w:t>
            </w:r>
            <w:r>
              <w:rPr>
                <w:rFonts w:ascii="Arial"/>
                <w:sz w:val="16"/>
              </w:rPr>
              <w:t>ê</w:t>
            </w:r>
            <w:r>
              <w:rPr>
                <w:rFonts w:ascii="Arial"/>
                <w:sz w:val="16"/>
              </w:rPr>
              <w:t>n quan kh</w:t>
            </w:r>
            <w:r>
              <w:rPr>
                <w:rFonts w:ascii="Arial"/>
                <w:sz w:val="16"/>
              </w:rPr>
              <w:t>á</w:t>
            </w:r>
            <w:r>
              <w:rPr>
                <w:rFonts w:ascii="Arial"/>
                <w:sz w:val="16"/>
              </w:rPr>
              <w:t>c bao g</w:t>
            </w:r>
            <w:r>
              <w:rPr>
                <w:rFonts w:ascii="Arial"/>
                <w:sz w:val="16"/>
              </w:rPr>
              <w:t>ồ</w:t>
            </w:r>
            <w:r>
              <w:rPr>
                <w:rFonts w:ascii="Arial"/>
                <w:sz w:val="16"/>
              </w:rPr>
              <w:t>m vi</w:t>
            </w:r>
            <w:r>
              <w:rPr>
                <w:rFonts w:ascii="Arial"/>
                <w:sz w:val="16"/>
              </w:rPr>
              <w:t>ệ</w:t>
            </w:r>
            <w:r>
              <w:rPr>
                <w:rFonts w:ascii="Arial"/>
                <w:sz w:val="16"/>
              </w:rPr>
              <w:t>c xem x</w:t>
            </w:r>
            <w:r>
              <w:rPr>
                <w:rFonts w:ascii="Arial"/>
                <w:sz w:val="16"/>
              </w:rPr>
              <w:t>é</w:t>
            </w:r>
            <w:r>
              <w:rPr>
                <w:rFonts w:ascii="Arial"/>
                <w:sz w:val="16"/>
              </w:rPr>
              <w:t>t m</w:t>
            </w:r>
            <w:r>
              <w:rPr>
                <w:rFonts w:ascii="Arial"/>
                <w:sz w:val="16"/>
              </w:rPr>
              <w:t>ô</w:t>
            </w:r>
            <w:r>
              <w:rPr>
                <w:rFonts w:ascii="Arial"/>
                <w:sz w:val="16"/>
              </w:rPr>
              <w:t>i  tr</w:t>
            </w:r>
            <w:r>
              <w:rPr>
                <w:rFonts w:ascii="Arial"/>
                <w:sz w:val="16"/>
              </w:rPr>
              <w:t>ườ</w:t>
            </w:r>
            <w:r>
              <w:rPr>
                <w:rFonts w:ascii="Arial"/>
                <w:sz w:val="16"/>
              </w:rPr>
              <w:t>ng (2003).</w:t>
            </w:r>
          </w:p>
          <w:p w14:paraId="1D422D04" w14:textId="77777777" w:rsidR="00824CE6" w:rsidRDefault="00824CE6" w:rsidP="00020E71">
            <w:pPr>
              <w:pStyle w:val="BodyText"/>
              <w:spacing w:before="120"/>
              <w:rPr>
                <w:rFonts w:ascii="Arial"/>
                <w:sz w:val="15"/>
              </w:rPr>
            </w:pPr>
            <w:r>
              <w:rPr>
                <w:rFonts w:ascii="Arial"/>
                <w:sz w:val="15"/>
              </w:rPr>
              <w:tab/>
            </w:r>
          </w:p>
          <w:p w14:paraId="50924096" w14:textId="77777777" w:rsidR="00824CE6" w:rsidRDefault="00824CE6" w:rsidP="00020E71">
            <w:pPr>
              <w:spacing w:before="120"/>
              <w:ind w:left="198"/>
              <w:rPr>
                <w:rFonts w:ascii="Arial"/>
                <w:b/>
                <w:sz w:val="16"/>
              </w:rPr>
            </w:pPr>
            <w:r>
              <w:rPr>
                <w:rFonts w:ascii="Arial"/>
                <w:b/>
                <w:sz w:val="16"/>
              </w:rPr>
              <w:t>Ph</w:t>
            </w:r>
            <w:r>
              <w:rPr>
                <w:rFonts w:ascii="Arial"/>
                <w:b/>
                <w:sz w:val="16"/>
              </w:rPr>
              <w:t>ụ</w:t>
            </w:r>
            <w:r>
              <w:rPr>
                <w:rFonts w:ascii="Arial"/>
                <w:b/>
                <w:sz w:val="16"/>
              </w:rPr>
              <w:t xml:space="preserve"> l</w:t>
            </w:r>
            <w:r>
              <w:rPr>
                <w:rFonts w:ascii="Arial"/>
                <w:b/>
                <w:sz w:val="16"/>
              </w:rPr>
              <w:t>ụ</w:t>
            </w:r>
            <w:r>
              <w:rPr>
                <w:rFonts w:ascii="Arial"/>
                <w:b/>
                <w:sz w:val="16"/>
              </w:rPr>
              <w:t>c 1</w:t>
            </w:r>
          </w:p>
          <w:p w14:paraId="3D2522CC" w14:textId="47C54BB9" w:rsidR="00824CE6" w:rsidRDefault="00050667" w:rsidP="00020E71">
            <w:pPr>
              <w:spacing w:before="120"/>
              <w:rPr>
                <w:rFonts w:ascii="Arial"/>
                <w:sz w:val="16"/>
              </w:rPr>
            </w:pPr>
            <w:r>
              <w:rPr>
                <w:rFonts w:ascii="Arial"/>
                <w:sz w:val="16"/>
              </w:rPr>
              <w:t xml:space="preserve">    </w:t>
            </w:r>
            <w:r w:rsidR="00824CE6">
              <w:rPr>
                <w:rFonts w:ascii="Arial"/>
                <w:sz w:val="16"/>
              </w:rPr>
              <w:t>2005-03 ICPM-7 Ban th</w:t>
            </w:r>
            <w:r w:rsidR="00824CE6">
              <w:rPr>
                <w:rFonts w:ascii="Arial"/>
                <w:sz w:val="16"/>
              </w:rPr>
              <w:t>ư</w:t>
            </w:r>
            <w:r w:rsidR="00824CE6">
              <w:rPr>
                <w:rFonts w:ascii="Arial"/>
                <w:sz w:val="16"/>
              </w:rPr>
              <w:t xml:space="preserve"> k</w:t>
            </w:r>
            <w:r w:rsidR="00824CE6">
              <w:rPr>
                <w:rFonts w:ascii="Arial"/>
                <w:sz w:val="16"/>
              </w:rPr>
              <w:t>ý</w:t>
            </w:r>
            <w:r w:rsidR="00824CE6">
              <w:rPr>
                <w:rFonts w:ascii="Arial"/>
                <w:sz w:val="16"/>
              </w:rPr>
              <w:t xml:space="preserve"> IPPC v</w:t>
            </w:r>
            <w:r w:rsidR="00824CE6">
              <w:rPr>
                <w:rFonts w:ascii="Arial"/>
                <w:sz w:val="16"/>
              </w:rPr>
              <w:t>à</w:t>
            </w:r>
            <w:r w:rsidR="00824CE6">
              <w:rPr>
                <w:rFonts w:ascii="Arial"/>
                <w:sz w:val="16"/>
              </w:rPr>
              <w:t xml:space="preserve"> CBD (C</w:t>
            </w:r>
            <w:r w:rsidR="00824CE6">
              <w:rPr>
                <w:rFonts w:ascii="Arial"/>
                <w:sz w:val="16"/>
              </w:rPr>
              <w:t>ô</w:t>
            </w:r>
            <w:r w:rsidR="00824CE6">
              <w:rPr>
                <w:rFonts w:ascii="Arial"/>
                <w:sz w:val="16"/>
              </w:rPr>
              <w:t xml:space="preserve">ng </w:t>
            </w:r>
            <w:r w:rsidR="00824CE6">
              <w:rPr>
                <w:rFonts w:ascii="Arial"/>
                <w:sz w:val="16"/>
              </w:rPr>
              <w:t>ướ</w:t>
            </w:r>
            <w:r w:rsidR="00824CE6">
              <w:rPr>
                <w:rFonts w:ascii="Arial"/>
                <w:sz w:val="16"/>
              </w:rPr>
              <w:t>c v</w:t>
            </w:r>
            <w:r w:rsidR="00824CE6">
              <w:rPr>
                <w:rFonts w:ascii="Arial"/>
                <w:sz w:val="16"/>
              </w:rPr>
              <w:t>ề</w:t>
            </w:r>
            <w:r w:rsidR="00824CE6">
              <w:rPr>
                <w:rFonts w:ascii="Arial"/>
                <w:sz w:val="16"/>
              </w:rPr>
              <w:t xml:space="preserve"> </w:t>
            </w:r>
            <w:r w:rsidR="00824CE6">
              <w:rPr>
                <w:rFonts w:ascii="Arial"/>
                <w:sz w:val="16"/>
              </w:rPr>
              <w:t>đ</w:t>
            </w:r>
            <w:r w:rsidR="00824CE6">
              <w:rPr>
                <w:rFonts w:ascii="Arial"/>
                <w:sz w:val="16"/>
              </w:rPr>
              <w:t xml:space="preserve">a </w:t>
            </w:r>
            <w:r>
              <w:rPr>
                <w:rFonts w:ascii="Arial"/>
                <w:sz w:val="16"/>
              </w:rPr>
              <w:t xml:space="preserve">      </w:t>
            </w:r>
            <w:r w:rsidR="00824CE6">
              <w:rPr>
                <w:rFonts w:ascii="Arial"/>
                <w:sz w:val="16"/>
              </w:rPr>
              <w:t>d</w:t>
            </w:r>
            <w:r w:rsidR="00824CE6">
              <w:rPr>
                <w:rFonts w:ascii="Arial"/>
                <w:sz w:val="16"/>
              </w:rPr>
              <w:t>ạ</w:t>
            </w:r>
            <w:r w:rsidR="00824CE6">
              <w:rPr>
                <w:rFonts w:ascii="Arial"/>
                <w:sz w:val="16"/>
              </w:rPr>
              <w:t>ng sinh hoc) quy</w:t>
            </w:r>
            <w:r w:rsidR="00824CE6">
              <w:rPr>
                <w:rFonts w:ascii="Arial"/>
                <w:sz w:val="16"/>
              </w:rPr>
              <w:t>ế</w:t>
            </w:r>
            <w:r w:rsidR="00824CE6">
              <w:rPr>
                <w:rFonts w:ascii="Arial"/>
                <w:sz w:val="16"/>
              </w:rPr>
              <w:t xml:space="preserve">t </w:t>
            </w:r>
            <w:r w:rsidR="00824CE6">
              <w:rPr>
                <w:rFonts w:ascii="Arial"/>
                <w:sz w:val="16"/>
              </w:rPr>
              <w:t>đị</w:t>
            </w:r>
            <w:r w:rsidR="00824CE6">
              <w:rPr>
                <w:rFonts w:ascii="Arial"/>
                <w:sz w:val="16"/>
              </w:rPr>
              <w:t>nh th</w:t>
            </w:r>
            <w:r w:rsidR="00824CE6">
              <w:rPr>
                <w:rFonts w:ascii="Arial"/>
                <w:sz w:val="16"/>
              </w:rPr>
              <w:t>ự</w:t>
            </w:r>
            <w:r w:rsidR="00824CE6">
              <w:rPr>
                <w:rFonts w:ascii="Arial"/>
                <w:sz w:val="16"/>
              </w:rPr>
              <w:t>c hi</w:t>
            </w:r>
            <w:r w:rsidR="00824CE6">
              <w:rPr>
                <w:rFonts w:ascii="Arial"/>
                <w:sz w:val="16"/>
              </w:rPr>
              <w:t>ệ</w:t>
            </w:r>
            <w:r w:rsidR="00824CE6">
              <w:rPr>
                <w:rFonts w:ascii="Arial"/>
                <w:sz w:val="16"/>
              </w:rPr>
              <w:t>n ch</w:t>
            </w:r>
            <w:r w:rsidR="00824CE6">
              <w:rPr>
                <w:rFonts w:ascii="Arial"/>
                <w:sz w:val="16"/>
              </w:rPr>
              <w:t>ươ</w:t>
            </w:r>
            <w:r w:rsidR="00824CE6">
              <w:rPr>
                <w:rFonts w:ascii="Arial"/>
                <w:sz w:val="16"/>
              </w:rPr>
              <w:t>ng tr</w:t>
            </w:r>
            <w:r w:rsidR="00824CE6">
              <w:rPr>
                <w:rFonts w:ascii="Arial"/>
                <w:sz w:val="16"/>
              </w:rPr>
              <w:t>ì</w:t>
            </w:r>
            <w:r w:rsidR="00824CE6">
              <w:rPr>
                <w:rFonts w:ascii="Arial"/>
                <w:sz w:val="16"/>
              </w:rPr>
              <w:t>nh h</w:t>
            </w:r>
            <w:r w:rsidR="00824CE6">
              <w:rPr>
                <w:rFonts w:ascii="Arial"/>
                <w:sz w:val="16"/>
              </w:rPr>
              <w:t>ợ</w:t>
            </w:r>
            <w:r w:rsidR="00824CE6">
              <w:rPr>
                <w:rFonts w:ascii="Arial"/>
                <w:sz w:val="16"/>
              </w:rPr>
              <w:t>p t</w:t>
            </w:r>
            <w:r w:rsidR="00824CE6">
              <w:rPr>
                <w:rFonts w:ascii="Arial"/>
                <w:sz w:val="16"/>
              </w:rPr>
              <w:t>á</w:t>
            </w:r>
            <w:r w:rsidR="00824CE6">
              <w:rPr>
                <w:rFonts w:ascii="Arial"/>
                <w:sz w:val="16"/>
              </w:rPr>
              <w:t>c. 2006-</w:t>
            </w:r>
            <w:r>
              <w:rPr>
                <w:rFonts w:ascii="Arial"/>
                <w:sz w:val="16"/>
              </w:rPr>
              <w:t xml:space="preserve">   </w:t>
            </w:r>
            <w:r w:rsidR="00824CE6">
              <w:rPr>
                <w:rFonts w:ascii="Arial"/>
                <w:sz w:val="16"/>
              </w:rPr>
              <w:t xml:space="preserve">04 CPM-1 </w:t>
            </w:r>
            <w:r w:rsidR="00824CE6">
              <w:rPr>
                <w:rFonts w:ascii="Arial"/>
                <w:sz w:val="16"/>
              </w:rPr>
              <w:t>đồ</w:t>
            </w:r>
            <w:r w:rsidR="00824CE6">
              <w:rPr>
                <w:rFonts w:ascii="Arial"/>
                <w:sz w:val="16"/>
              </w:rPr>
              <w:t xml:space="preserve">ng </w:t>
            </w:r>
            <w:r w:rsidR="00824CE6">
              <w:rPr>
                <w:rFonts w:ascii="Arial"/>
                <w:sz w:val="16"/>
              </w:rPr>
              <w:t>ý</w:t>
            </w:r>
            <w:r w:rsidR="00824CE6">
              <w:rPr>
                <w:rFonts w:ascii="Arial"/>
                <w:sz w:val="16"/>
              </w:rPr>
              <w:t xml:space="preserve"> th</w:t>
            </w:r>
            <w:r w:rsidR="00824CE6">
              <w:rPr>
                <w:rFonts w:ascii="Arial"/>
                <w:sz w:val="16"/>
              </w:rPr>
              <w:t>ự</w:t>
            </w:r>
            <w:r w:rsidR="00824CE6">
              <w:rPr>
                <w:rFonts w:ascii="Arial"/>
                <w:sz w:val="16"/>
              </w:rPr>
              <w:t>c hi</w:t>
            </w:r>
            <w:r w:rsidR="00824CE6">
              <w:rPr>
                <w:rFonts w:ascii="Arial"/>
                <w:sz w:val="16"/>
              </w:rPr>
              <w:t>ệ</w:t>
            </w:r>
            <w:r w:rsidR="00824CE6">
              <w:rPr>
                <w:rFonts w:ascii="Arial"/>
                <w:sz w:val="16"/>
              </w:rPr>
              <w:t xml:space="preserve">n </w:t>
            </w:r>
            <w:r w:rsidR="00824CE6">
              <w:rPr>
                <w:rFonts w:ascii="Arial"/>
                <w:sz w:val="16"/>
              </w:rPr>
              <w:t>đá</w:t>
            </w:r>
            <w:r w:rsidR="00824CE6">
              <w:rPr>
                <w:rFonts w:ascii="Arial"/>
                <w:sz w:val="16"/>
              </w:rPr>
              <w:t>nh gi</w:t>
            </w:r>
            <w:r w:rsidR="00824CE6">
              <w:rPr>
                <w:rFonts w:ascii="Arial"/>
                <w:sz w:val="16"/>
              </w:rPr>
              <w:t>á</w:t>
            </w:r>
            <w:r w:rsidR="00824CE6">
              <w:rPr>
                <w:rFonts w:ascii="Arial"/>
                <w:sz w:val="16"/>
              </w:rPr>
              <w:t xml:space="preserve"> ti</w:t>
            </w:r>
            <w:r w:rsidR="00824CE6">
              <w:rPr>
                <w:rFonts w:ascii="Arial"/>
                <w:sz w:val="16"/>
              </w:rPr>
              <w:t>ế</w:t>
            </w:r>
            <w:r w:rsidR="00824CE6">
              <w:rPr>
                <w:rFonts w:ascii="Arial"/>
                <w:sz w:val="16"/>
              </w:rPr>
              <w:t xml:space="preserve">n </w:t>
            </w:r>
            <w:r w:rsidR="00824CE6">
              <w:rPr>
                <w:rFonts w:ascii="Arial"/>
                <w:sz w:val="16"/>
              </w:rPr>
              <w:t>độ</w:t>
            </w:r>
            <w:r w:rsidR="00824CE6">
              <w:rPr>
                <w:rFonts w:ascii="Arial"/>
                <w:sz w:val="16"/>
              </w:rPr>
              <w:t xml:space="preserve"> th</w:t>
            </w:r>
            <w:r w:rsidR="00824CE6">
              <w:rPr>
                <w:rFonts w:ascii="Arial"/>
                <w:sz w:val="16"/>
              </w:rPr>
              <w:t>ự</w:t>
            </w:r>
            <w:r w:rsidR="00824CE6">
              <w:rPr>
                <w:rFonts w:ascii="Arial"/>
                <w:sz w:val="16"/>
              </w:rPr>
              <w:t>c hi</w:t>
            </w:r>
            <w:r w:rsidR="00824CE6">
              <w:rPr>
                <w:rFonts w:ascii="Arial"/>
                <w:sz w:val="16"/>
              </w:rPr>
              <w:t>ệ</w:t>
            </w:r>
            <w:r w:rsidR="00824CE6">
              <w:rPr>
                <w:rFonts w:ascii="Arial"/>
                <w:sz w:val="16"/>
              </w:rPr>
              <w:t>n c</w:t>
            </w:r>
            <w:r w:rsidR="00824CE6">
              <w:rPr>
                <w:rFonts w:ascii="Arial"/>
                <w:sz w:val="16"/>
              </w:rPr>
              <w:t>ủ</w:t>
            </w:r>
            <w:r w:rsidR="00824CE6">
              <w:rPr>
                <w:rFonts w:ascii="Arial"/>
                <w:sz w:val="16"/>
              </w:rPr>
              <w:t>a ch</w:t>
            </w:r>
            <w:r w:rsidR="00824CE6">
              <w:rPr>
                <w:rFonts w:ascii="Arial"/>
                <w:sz w:val="16"/>
              </w:rPr>
              <w:t>ươ</w:t>
            </w:r>
            <w:r w:rsidR="00824CE6">
              <w:rPr>
                <w:rFonts w:ascii="Arial"/>
                <w:sz w:val="16"/>
              </w:rPr>
              <w:t>ng tr</w:t>
            </w:r>
            <w:r w:rsidR="00824CE6">
              <w:rPr>
                <w:rFonts w:ascii="Arial"/>
                <w:sz w:val="16"/>
              </w:rPr>
              <w:t>ì</w:t>
            </w:r>
            <w:r w:rsidR="00824CE6">
              <w:rPr>
                <w:rFonts w:ascii="Arial"/>
                <w:sz w:val="16"/>
              </w:rPr>
              <w:t>nh (2006-033)</w:t>
            </w:r>
          </w:p>
          <w:p w14:paraId="33746B79" w14:textId="77777777" w:rsidR="00824CE6" w:rsidRDefault="00824CE6" w:rsidP="00020E71">
            <w:pPr>
              <w:spacing w:before="120"/>
              <w:ind w:left="198"/>
              <w:rPr>
                <w:rFonts w:ascii="Arial"/>
                <w:sz w:val="16"/>
              </w:rPr>
            </w:pPr>
            <w:r>
              <w:rPr>
                <w:rFonts w:ascii="Arial"/>
                <w:sz w:val="16"/>
              </w:rPr>
              <w:t>2006-10 TPG x</w:t>
            </w:r>
            <w:r>
              <w:rPr>
                <w:rFonts w:ascii="Arial"/>
                <w:sz w:val="16"/>
              </w:rPr>
              <w:t>â</w:t>
            </w:r>
            <w:r>
              <w:rPr>
                <w:rFonts w:ascii="Arial"/>
                <w:sz w:val="16"/>
              </w:rPr>
              <w:t>y d</w:t>
            </w:r>
            <w:r>
              <w:rPr>
                <w:rFonts w:ascii="Arial"/>
                <w:sz w:val="16"/>
              </w:rPr>
              <w:t>ự</w:t>
            </w:r>
            <w:r>
              <w:rPr>
                <w:rFonts w:ascii="Arial"/>
                <w:sz w:val="16"/>
              </w:rPr>
              <w:t>ng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ă</w:t>
            </w:r>
            <w:r>
              <w:rPr>
                <w:rFonts w:ascii="Arial"/>
                <w:sz w:val="16"/>
              </w:rPr>
              <w:t>n b</w:t>
            </w:r>
            <w:r>
              <w:rPr>
                <w:rFonts w:ascii="Arial"/>
                <w:sz w:val="16"/>
              </w:rPr>
              <w:t>ả</w:t>
            </w:r>
            <w:r>
              <w:rPr>
                <w:rFonts w:ascii="Arial"/>
                <w:sz w:val="16"/>
              </w:rPr>
              <w:t>n</w:t>
            </w:r>
          </w:p>
          <w:p w14:paraId="3959E090" w14:textId="77777777" w:rsidR="00824CE6" w:rsidRDefault="00824CE6" w:rsidP="00020E71">
            <w:pPr>
              <w:pStyle w:val="BodyText"/>
              <w:spacing w:before="120"/>
              <w:rPr>
                <w:sz w:val="28"/>
              </w:rPr>
            </w:pPr>
          </w:p>
        </w:tc>
      </w:tr>
      <w:tr w:rsidR="00050667" w14:paraId="6ED1D92E" w14:textId="77777777" w:rsidTr="00824CE6">
        <w:tc>
          <w:tcPr>
            <w:tcW w:w="4740" w:type="dxa"/>
          </w:tcPr>
          <w:p w14:paraId="1ADE8516" w14:textId="77777777" w:rsidR="00050667" w:rsidRDefault="00050667" w:rsidP="00824CE6">
            <w:pPr>
              <w:spacing w:before="120"/>
              <w:ind w:left="482" w:hanging="284"/>
              <w:rPr>
                <w:rFonts w:ascii="Arial"/>
                <w:sz w:val="16"/>
              </w:rPr>
            </w:pPr>
          </w:p>
        </w:tc>
        <w:tc>
          <w:tcPr>
            <w:tcW w:w="4740" w:type="dxa"/>
          </w:tcPr>
          <w:p w14:paraId="65A4655F" w14:textId="77777777" w:rsidR="00050667" w:rsidRDefault="00050667" w:rsidP="00824CE6">
            <w:pPr>
              <w:spacing w:before="120"/>
              <w:ind w:left="198"/>
              <w:rPr>
                <w:rFonts w:ascii="Arial"/>
                <w:b/>
                <w:sz w:val="16"/>
              </w:rPr>
            </w:pPr>
          </w:p>
        </w:tc>
      </w:tr>
    </w:tbl>
    <w:p w14:paraId="4F401EAF" w14:textId="77777777" w:rsidR="00824CE6" w:rsidRDefault="00824CE6">
      <w:pPr>
        <w:pStyle w:val="BodyText"/>
        <w:rPr>
          <w:sz w:val="28"/>
        </w:rPr>
      </w:pPr>
    </w:p>
    <w:p w14:paraId="580E7E3B" w14:textId="77777777" w:rsidR="0041039A" w:rsidRDefault="0041039A">
      <w:pPr>
        <w:pStyle w:val="BodyText"/>
        <w:rPr>
          <w:sz w:val="28"/>
        </w:rPr>
      </w:pPr>
    </w:p>
    <w:p w14:paraId="3F0D7CF8" w14:textId="77777777" w:rsidR="0041039A" w:rsidRDefault="0041039A">
      <w:pPr>
        <w:pStyle w:val="BodyText"/>
        <w:rPr>
          <w:sz w:val="28"/>
        </w:rPr>
      </w:pPr>
    </w:p>
    <w:p w14:paraId="03800047" w14:textId="77777777" w:rsidR="0041039A" w:rsidRDefault="0041039A">
      <w:pPr>
        <w:pStyle w:val="BodyText"/>
        <w:rPr>
          <w:sz w:val="28"/>
        </w:rPr>
      </w:pPr>
    </w:p>
    <w:p w14:paraId="60975086" w14:textId="77777777" w:rsidR="0041039A" w:rsidRDefault="0041039A">
      <w:pPr>
        <w:pStyle w:val="BodyText"/>
        <w:rPr>
          <w:sz w:val="28"/>
        </w:rPr>
      </w:pPr>
    </w:p>
    <w:p w14:paraId="27F90F61" w14:textId="77777777" w:rsidR="0041039A" w:rsidRDefault="0041039A">
      <w:pPr>
        <w:pStyle w:val="BodyText"/>
        <w:rPr>
          <w:sz w:val="28"/>
        </w:rPr>
      </w:pPr>
    </w:p>
    <w:p w14:paraId="18CFC8E5" w14:textId="77777777" w:rsidR="0041039A" w:rsidRDefault="0041039A">
      <w:pPr>
        <w:pStyle w:val="BodyText"/>
        <w:rPr>
          <w:sz w:val="28"/>
        </w:rPr>
      </w:pPr>
    </w:p>
    <w:p w14:paraId="765AA5B2" w14:textId="77777777" w:rsidR="0041039A" w:rsidRDefault="0041039A">
      <w:pPr>
        <w:pStyle w:val="BodyText"/>
        <w:rPr>
          <w:sz w:val="28"/>
        </w:rPr>
      </w:pPr>
    </w:p>
    <w:p w14:paraId="0E9399D3" w14:textId="77777777" w:rsidR="0041039A" w:rsidRDefault="0041039A">
      <w:pPr>
        <w:pStyle w:val="BodyText"/>
        <w:rPr>
          <w:sz w:val="28"/>
        </w:rPr>
      </w:pPr>
    </w:p>
    <w:p w14:paraId="4F80E661" w14:textId="77777777" w:rsidR="0041039A" w:rsidRDefault="0041039A">
      <w:pPr>
        <w:pStyle w:val="BodyText"/>
        <w:rPr>
          <w:sz w:val="28"/>
        </w:rPr>
      </w:pPr>
    </w:p>
    <w:p w14:paraId="1F12EFF5" w14:textId="77777777" w:rsidR="0041039A" w:rsidRDefault="0041039A">
      <w:pPr>
        <w:pStyle w:val="BodyText"/>
        <w:rPr>
          <w:sz w:val="28"/>
        </w:rPr>
      </w:pPr>
    </w:p>
    <w:p w14:paraId="348C3FE1" w14:textId="77777777" w:rsidR="0041039A" w:rsidRDefault="0041039A">
      <w:pPr>
        <w:pStyle w:val="BodyText"/>
        <w:rPr>
          <w:sz w:val="28"/>
        </w:rPr>
      </w:pPr>
    </w:p>
    <w:p w14:paraId="037B6539" w14:textId="77777777" w:rsidR="0041039A" w:rsidRDefault="0041039A">
      <w:pPr>
        <w:pStyle w:val="BodyText"/>
        <w:rPr>
          <w:sz w:val="28"/>
        </w:rPr>
      </w:pPr>
    </w:p>
    <w:p w14:paraId="2FE6DDF3" w14:textId="77777777" w:rsidR="0041039A" w:rsidRDefault="0041039A">
      <w:pPr>
        <w:pStyle w:val="BodyText"/>
        <w:rPr>
          <w:sz w:val="28"/>
        </w:rPr>
      </w:pPr>
    </w:p>
    <w:p w14:paraId="70F87463" w14:textId="77777777" w:rsidR="00824CE6" w:rsidRDefault="00824CE6">
      <w:pPr>
        <w:pStyle w:val="BodyText"/>
        <w:rPr>
          <w:sz w:val="28"/>
        </w:rPr>
      </w:pPr>
    </w:p>
    <w:p w14:paraId="0695DD06" w14:textId="77777777" w:rsidR="00824CE6" w:rsidRDefault="00824CE6">
      <w:pPr>
        <w:pStyle w:val="BodyText"/>
        <w:rPr>
          <w:sz w:val="28"/>
        </w:rPr>
      </w:pPr>
    </w:p>
    <w:p w14:paraId="3E4CE7C0" w14:textId="77777777" w:rsidR="00824CE6" w:rsidRDefault="00824CE6">
      <w:pPr>
        <w:pStyle w:val="BodyText"/>
        <w:rPr>
          <w:sz w:val="28"/>
        </w:rPr>
      </w:pPr>
    </w:p>
    <w:p w14:paraId="27638FE9" w14:textId="77777777" w:rsidR="00824CE6" w:rsidRDefault="00824CE6">
      <w:pPr>
        <w:pStyle w:val="BodyText"/>
        <w:rPr>
          <w:sz w:val="28"/>
        </w:rPr>
      </w:pPr>
    </w:p>
    <w:p w14:paraId="3194AB59" w14:textId="77777777" w:rsidR="00824CE6" w:rsidRDefault="00824CE6">
      <w:pPr>
        <w:pStyle w:val="BodyText"/>
        <w:rPr>
          <w:sz w:val="28"/>
        </w:rPr>
      </w:pPr>
    </w:p>
    <w:p w14:paraId="2F7E36AC" w14:textId="77777777" w:rsidR="00824CE6" w:rsidRDefault="00824CE6">
      <w:pPr>
        <w:pStyle w:val="BodyText"/>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tblGrid>
      <w:tr w:rsidR="00824CE6" w14:paraId="5CDADB9C" w14:textId="77777777" w:rsidTr="00020E71">
        <w:tc>
          <w:tcPr>
            <w:tcW w:w="4740" w:type="dxa"/>
          </w:tcPr>
          <w:p w14:paraId="0B89A666" w14:textId="77777777" w:rsidR="00824CE6" w:rsidRPr="004809B3" w:rsidRDefault="00824CE6" w:rsidP="00020E71">
            <w:pPr>
              <w:spacing w:before="120"/>
              <w:ind w:left="482" w:right="210" w:hanging="284"/>
              <w:jc w:val="both"/>
              <w:rPr>
                <w:rFonts w:ascii="Arial"/>
                <w:sz w:val="16"/>
              </w:rPr>
            </w:pPr>
            <w:r>
              <w:rPr>
                <w:rFonts w:ascii="Arial"/>
                <w:sz w:val="16"/>
              </w:rPr>
              <w:t>2007-05 SC y</w:t>
            </w:r>
            <w:r>
              <w:rPr>
                <w:rFonts w:ascii="Arial"/>
                <w:sz w:val="16"/>
              </w:rPr>
              <w:t>ê</w:t>
            </w:r>
            <w:r>
              <w:rPr>
                <w:rFonts w:ascii="Arial"/>
                <w:sz w:val="16"/>
              </w:rPr>
              <w:t>u c</w:t>
            </w:r>
            <w:r>
              <w:rPr>
                <w:rFonts w:ascii="Arial"/>
                <w:sz w:val="16"/>
              </w:rPr>
              <w:t>ầ</w:t>
            </w:r>
            <w:r>
              <w:rPr>
                <w:rFonts w:ascii="Arial"/>
                <w:sz w:val="16"/>
              </w:rPr>
              <w:t>u TPG x</w:t>
            </w:r>
            <w:r>
              <w:rPr>
                <w:rFonts w:ascii="Arial"/>
                <w:sz w:val="16"/>
              </w:rPr>
              <w:t>â</w:t>
            </w:r>
            <w:r>
              <w:rPr>
                <w:rFonts w:ascii="Arial"/>
                <w:sz w:val="16"/>
              </w:rPr>
              <w:t>y d</w:t>
            </w:r>
            <w:r>
              <w:rPr>
                <w:rFonts w:ascii="Arial"/>
                <w:sz w:val="16"/>
              </w:rPr>
              <w:t>ự</w:t>
            </w:r>
            <w:r>
              <w:rPr>
                <w:rFonts w:ascii="Arial"/>
                <w:sz w:val="16"/>
              </w:rPr>
              <w:t>ng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ă</w:t>
            </w:r>
            <w:r>
              <w:rPr>
                <w:rFonts w:ascii="Arial"/>
                <w:sz w:val="16"/>
              </w:rPr>
              <w:t>n b</w:t>
            </w:r>
            <w:r>
              <w:rPr>
                <w:rFonts w:ascii="Arial"/>
                <w:sz w:val="16"/>
              </w:rPr>
              <w:t>ả</w:t>
            </w:r>
            <w:r>
              <w:rPr>
                <w:rFonts w:ascii="Arial"/>
                <w:sz w:val="16"/>
              </w:rPr>
              <w:t>n v</w:t>
            </w:r>
            <w:r>
              <w:rPr>
                <w:rFonts w:ascii="Arial"/>
                <w:sz w:val="16"/>
              </w:rPr>
              <w:t>ề</w:t>
            </w:r>
            <w:r>
              <w:rPr>
                <w:rFonts w:ascii="Arial"/>
                <w:sz w:val="16"/>
              </w:rPr>
              <w:t xml:space="preserve"> thu</w:t>
            </w:r>
            <w:r>
              <w:rPr>
                <w:rFonts w:ascii="Arial"/>
                <w:sz w:val="16"/>
              </w:rPr>
              <w:t>ậ</w:t>
            </w:r>
            <w:r>
              <w:rPr>
                <w:rFonts w:ascii="Arial"/>
                <w:sz w:val="16"/>
              </w:rPr>
              <w:t>t ng</w:t>
            </w:r>
            <w:r>
              <w:rPr>
                <w:rFonts w:ascii="Arial"/>
                <w:sz w:val="16"/>
              </w:rPr>
              <w:t>ữ</w:t>
            </w:r>
            <w:r>
              <w:rPr>
                <w:rFonts w:ascii="Arial"/>
                <w:sz w:val="16"/>
              </w:rPr>
              <w:t xml:space="preserve"> c</w:t>
            </w:r>
            <w:r>
              <w:rPr>
                <w:rFonts w:ascii="Arial"/>
                <w:sz w:val="16"/>
              </w:rPr>
              <w:t>ủ</w:t>
            </w:r>
            <w:r>
              <w:rPr>
                <w:rFonts w:ascii="Arial"/>
                <w:sz w:val="16"/>
              </w:rPr>
              <w:t>a CBD</w:t>
            </w:r>
          </w:p>
          <w:p w14:paraId="23833E85" w14:textId="77777777" w:rsidR="00824CE6" w:rsidRDefault="00824CE6" w:rsidP="00020E71">
            <w:pPr>
              <w:spacing w:before="120" w:line="183" w:lineRule="exact"/>
              <w:ind w:left="198"/>
              <w:rPr>
                <w:rFonts w:ascii="Arial"/>
                <w:sz w:val="16"/>
              </w:rPr>
            </w:pPr>
            <w:r>
              <w:rPr>
                <w:rFonts w:ascii="Arial"/>
                <w:sz w:val="16"/>
              </w:rPr>
              <w:t>2007-10 TPG x</w:t>
            </w:r>
            <w:r>
              <w:rPr>
                <w:rFonts w:ascii="Arial"/>
                <w:sz w:val="16"/>
              </w:rPr>
              <w:t>â</w:t>
            </w:r>
            <w:r>
              <w:rPr>
                <w:rFonts w:ascii="Arial"/>
                <w:sz w:val="16"/>
              </w:rPr>
              <w:t>y d</w:t>
            </w:r>
            <w:r>
              <w:rPr>
                <w:rFonts w:ascii="Arial"/>
                <w:sz w:val="16"/>
              </w:rPr>
              <w:t>ự</w:t>
            </w:r>
            <w:r>
              <w:rPr>
                <w:rFonts w:ascii="Arial"/>
                <w:sz w:val="16"/>
              </w:rPr>
              <w:t>n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w:t>
            </w:r>
          </w:p>
          <w:p w14:paraId="5B831174" w14:textId="77777777" w:rsidR="00824CE6" w:rsidRDefault="00824CE6" w:rsidP="00020E71">
            <w:pPr>
              <w:spacing w:before="120"/>
              <w:ind w:left="482" w:right="216" w:hanging="284"/>
              <w:jc w:val="both"/>
              <w:rPr>
                <w:rFonts w:ascii="Arial"/>
                <w:sz w:val="16"/>
              </w:rPr>
            </w:pPr>
            <w:r>
              <w:rPr>
                <w:rFonts w:ascii="Arial"/>
                <w:sz w:val="16"/>
              </w:rPr>
              <w:t>2008-05 SC s</w:t>
            </w:r>
            <w:r>
              <w:rPr>
                <w:rFonts w:ascii="Arial"/>
                <w:sz w:val="16"/>
              </w:rPr>
              <w:t>ử</w:t>
            </w:r>
            <w:r>
              <w:rPr>
                <w:rFonts w:ascii="Arial"/>
                <w:sz w:val="16"/>
              </w:rPr>
              <w:t xml:space="preserve">a </w:t>
            </w:r>
            <w:r>
              <w:rPr>
                <w:rFonts w:ascii="Arial"/>
                <w:sz w:val="16"/>
              </w:rPr>
              <w:t>đổ</w:t>
            </w:r>
            <w:r>
              <w:rPr>
                <w:rFonts w:ascii="Arial"/>
                <w:sz w:val="16"/>
              </w:rPr>
              <w:t>i b</w:t>
            </w:r>
            <w:r>
              <w:rPr>
                <w:rFonts w:ascii="Arial"/>
                <w:sz w:val="16"/>
              </w:rPr>
              <w:t>ả</w:t>
            </w:r>
            <w:r>
              <w:rPr>
                <w:rFonts w:ascii="Arial"/>
                <w:sz w:val="16"/>
              </w:rPr>
              <w:t>n d</w:t>
            </w:r>
            <w:r>
              <w:rPr>
                <w:rFonts w:ascii="Arial"/>
                <w:sz w:val="16"/>
              </w:rPr>
              <w:t>ự</w:t>
            </w:r>
            <w:r>
              <w:rPr>
                <w:rFonts w:ascii="Arial"/>
                <w:sz w:val="16"/>
              </w:rPr>
              <w:t xml:space="preserve"> th</w:t>
            </w:r>
            <w:r>
              <w:rPr>
                <w:rFonts w:ascii="Arial"/>
                <w:sz w:val="16"/>
              </w:rPr>
              <w:t>ả</w:t>
            </w:r>
            <w:r>
              <w:rPr>
                <w:rFonts w:ascii="Arial"/>
                <w:sz w:val="16"/>
              </w:rPr>
              <w:t>o v</w:t>
            </w:r>
            <w:r>
              <w:rPr>
                <w:rFonts w:ascii="Arial"/>
                <w:sz w:val="16"/>
              </w:rPr>
              <w:t>à</w:t>
            </w:r>
            <w:r>
              <w:rPr>
                <w:rFonts w:ascii="Arial"/>
                <w:sz w:val="16"/>
              </w:rPr>
              <w:t xml:space="preserve"> </w:t>
            </w:r>
            <w:r>
              <w:rPr>
                <w:rFonts w:ascii="Arial"/>
                <w:sz w:val="16"/>
              </w:rPr>
              <w:t>đệ</w:t>
            </w:r>
            <w:r>
              <w:rPr>
                <w:rFonts w:ascii="Arial"/>
                <w:sz w:val="16"/>
              </w:rPr>
              <w:t xml:space="preserve"> tr</w:t>
            </w:r>
            <w:r>
              <w:rPr>
                <w:rFonts w:ascii="Arial"/>
                <w:sz w:val="16"/>
              </w:rPr>
              <w:t>ì</w:t>
            </w:r>
            <w:r>
              <w:rPr>
                <w:rFonts w:ascii="Arial"/>
                <w:sz w:val="16"/>
              </w:rPr>
              <w:t>nh tham v</w:t>
            </w:r>
            <w:r>
              <w:rPr>
                <w:rFonts w:ascii="Arial"/>
                <w:sz w:val="16"/>
              </w:rPr>
              <w:t>ấ</w:t>
            </w:r>
            <w:r>
              <w:rPr>
                <w:rFonts w:ascii="Arial"/>
                <w:sz w:val="16"/>
              </w:rPr>
              <w:t>n</w:t>
            </w:r>
          </w:p>
          <w:p w14:paraId="4053A09D" w14:textId="77777777" w:rsidR="00824CE6" w:rsidRDefault="00824CE6" w:rsidP="00020E71">
            <w:pPr>
              <w:spacing w:before="120" w:line="183" w:lineRule="exact"/>
              <w:ind w:left="198"/>
              <w:rPr>
                <w:rFonts w:ascii="Arial"/>
                <w:sz w:val="16"/>
              </w:rPr>
            </w:pPr>
            <w:r>
              <w:rPr>
                <w:rFonts w:ascii="Arial"/>
                <w:sz w:val="16"/>
              </w:rPr>
              <w:t>2008-06 Tham v</w:t>
            </w:r>
            <w:r>
              <w:rPr>
                <w:rFonts w:ascii="Arial"/>
                <w:sz w:val="16"/>
              </w:rPr>
              <w:t>ấ</w:t>
            </w:r>
            <w:r>
              <w:rPr>
                <w:rFonts w:ascii="Arial"/>
                <w:sz w:val="16"/>
              </w:rPr>
              <w:t>n</w:t>
            </w:r>
          </w:p>
          <w:p w14:paraId="63456E24" w14:textId="77777777" w:rsidR="00824CE6" w:rsidRDefault="00824CE6" w:rsidP="00020E71">
            <w:pPr>
              <w:spacing w:before="120"/>
              <w:ind w:left="198" w:right="1004"/>
              <w:rPr>
                <w:rFonts w:ascii="Arial"/>
                <w:sz w:val="16"/>
              </w:rPr>
            </w:pPr>
            <w:r>
              <w:rPr>
                <w:rFonts w:ascii="Arial"/>
                <w:sz w:val="16"/>
              </w:rPr>
              <w:t>2008-11 SC revised draft text for adoption. 2009-03 CPM-4 adopted Appendix 1 to ISPM 5.</w:t>
            </w:r>
          </w:p>
          <w:p w14:paraId="799F4360" w14:textId="77777777" w:rsidR="00824CE6" w:rsidRDefault="00824CE6" w:rsidP="00020E71">
            <w:pPr>
              <w:spacing w:before="120"/>
              <w:ind w:left="198" w:right="1004"/>
              <w:rPr>
                <w:rFonts w:ascii="Arial"/>
                <w:sz w:val="16"/>
              </w:rPr>
            </w:pPr>
            <w:r>
              <w:rPr>
                <w:rFonts w:ascii="Arial"/>
                <w:sz w:val="16"/>
              </w:rPr>
              <w:t>2008-11 SC s</w:t>
            </w:r>
            <w:r>
              <w:rPr>
                <w:rFonts w:ascii="Arial"/>
                <w:sz w:val="16"/>
              </w:rPr>
              <w:t>ử</w:t>
            </w:r>
            <w:r>
              <w:rPr>
                <w:rFonts w:ascii="Arial"/>
                <w:sz w:val="16"/>
              </w:rPr>
              <w:t xml:space="preserve">a </w:t>
            </w:r>
            <w:r>
              <w:rPr>
                <w:rFonts w:ascii="Arial"/>
                <w:sz w:val="16"/>
              </w:rPr>
              <w:t>đổ</w:t>
            </w:r>
            <w:r>
              <w:rPr>
                <w:rFonts w:ascii="Arial"/>
                <w:sz w:val="16"/>
              </w:rPr>
              <w:t>i d</w:t>
            </w:r>
            <w:r>
              <w:rPr>
                <w:rFonts w:ascii="Arial"/>
                <w:sz w:val="16"/>
              </w:rPr>
              <w:t>ự</w:t>
            </w:r>
            <w:r>
              <w:rPr>
                <w:rFonts w:ascii="Arial"/>
                <w:sz w:val="16"/>
              </w:rPr>
              <w:t xml:space="preserve"> th</w:t>
            </w:r>
            <w:r>
              <w:rPr>
                <w:rFonts w:ascii="Arial"/>
                <w:sz w:val="16"/>
              </w:rPr>
              <w:t>ả</w:t>
            </w:r>
            <w:r>
              <w:rPr>
                <w:rFonts w:ascii="Arial"/>
                <w:sz w:val="16"/>
              </w:rPr>
              <w:t xml:space="preserve">o </w:t>
            </w:r>
            <w:r>
              <w:rPr>
                <w:rFonts w:ascii="Arial"/>
                <w:sz w:val="16"/>
              </w:rPr>
              <w:t>để</w:t>
            </w:r>
            <w:r>
              <w:rPr>
                <w:rFonts w:ascii="Arial"/>
                <w:sz w:val="16"/>
              </w:rPr>
              <w:t xml:space="preserve"> th</w:t>
            </w:r>
            <w:r>
              <w:rPr>
                <w:rFonts w:ascii="Arial"/>
                <w:sz w:val="16"/>
              </w:rPr>
              <w:t>ô</w:t>
            </w:r>
            <w:r>
              <w:rPr>
                <w:rFonts w:ascii="Arial"/>
                <w:sz w:val="16"/>
              </w:rPr>
              <w:t>ng qua. 2009-03 CPM-4 th</w:t>
            </w:r>
            <w:r>
              <w:rPr>
                <w:rFonts w:ascii="Arial"/>
                <w:sz w:val="16"/>
              </w:rPr>
              <w:t>ô</w:t>
            </w:r>
            <w:r>
              <w:rPr>
                <w:rFonts w:ascii="Arial"/>
                <w:sz w:val="16"/>
              </w:rPr>
              <w:t>ng qua Ph</w:t>
            </w:r>
            <w:r>
              <w:rPr>
                <w:rFonts w:ascii="Arial"/>
                <w:sz w:val="16"/>
              </w:rPr>
              <w:t>ụ</w:t>
            </w:r>
            <w:r>
              <w:rPr>
                <w:rFonts w:ascii="Arial"/>
                <w:sz w:val="16"/>
              </w:rPr>
              <w:t xml:space="preserve"> l</w:t>
            </w:r>
            <w:r>
              <w:rPr>
                <w:rFonts w:ascii="Arial"/>
                <w:sz w:val="16"/>
              </w:rPr>
              <w:t>ụ</w:t>
            </w:r>
            <w:r>
              <w:rPr>
                <w:rFonts w:ascii="Arial"/>
                <w:sz w:val="16"/>
              </w:rPr>
              <w:t>c 1 c</w:t>
            </w:r>
            <w:r>
              <w:rPr>
                <w:rFonts w:ascii="Arial"/>
                <w:sz w:val="16"/>
              </w:rPr>
              <w:t>ủ</w:t>
            </w:r>
            <w:r>
              <w:rPr>
                <w:rFonts w:ascii="Arial"/>
                <w:sz w:val="16"/>
              </w:rPr>
              <w:t>a ISPM 5</w:t>
            </w:r>
          </w:p>
          <w:p w14:paraId="13516D5D" w14:textId="77777777" w:rsidR="00824CE6" w:rsidRDefault="00824CE6" w:rsidP="00020E71">
            <w:pPr>
              <w:spacing w:before="120"/>
              <w:ind w:left="482" w:right="213" w:hanging="284"/>
              <w:jc w:val="both"/>
              <w:rPr>
                <w:rFonts w:ascii="Arial"/>
                <w:sz w:val="16"/>
              </w:rPr>
            </w:pPr>
            <w:r>
              <w:rPr>
                <w:rFonts w:ascii="Arial"/>
                <w:sz w:val="16"/>
              </w:rPr>
              <w:t>ISPM 5. Ph</w:t>
            </w:r>
            <w:r>
              <w:rPr>
                <w:rFonts w:ascii="Arial"/>
                <w:sz w:val="16"/>
              </w:rPr>
              <w:t>ụ</w:t>
            </w:r>
            <w:r>
              <w:rPr>
                <w:rFonts w:ascii="Arial"/>
                <w:sz w:val="16"/>
              </w:rPr>
              <w:t xml:space="preserve"> l</w:t>
            </w:r>
            <w:r>
              <w:rPr>
                <w:rFonts w:ascii="Arial"/>
                <w:sz w:val="16"/>
              </w:rPr>
              <w:t>ụ</w:t>
            </w:r>
            <w:r>
              <w:rPr>
                <w:rFonts w:ascii="Arial"/>
                <w:sz w:val="16"/>
              </w:rPr>
              <w:t>c 1 Thu</w:t>
            </w:r>
            <w:r>
              <w:rPr>
                <w:rFonts w:ascii="Arial"/>
                <w:sz w:val="16"/>
              </w:rPr>
              <w:t>ậ</w:t>
            </w:r>
            <w:r>
              <w:rPr>
                <w:rFonts w:ascii="Arial"/>
                <w:sz w:val="16"/>
              </w:rPr>
              <w:t>t ng</w:t>
            </w:r>
            <w:r>
              <w:rPr>
                <w:rFonts w:ascii="Arial"/>
                <w:sz w:val="16"/>
              </w:rPr>
              <w:t>ữ</w:t>
            </w:r>
            <w:r>
              <w:rPr>
                <w:rFonts w:ascii="Arial"/>
                <w:sz w:val="16"/>
              </w:rPr>
              <w:t xml:space="preserve"> trong C</w:t>
            </w:r>
            <w:r>
              <w:rPr>
                <w:rFonts w:ascii="Arial"/>
                <w:sz w:val="16"/>
              </w:rPr>
              <w:t>ô</w:t>
            </w:r>
            <w:r>
              <w:rPr>
                <w:rFonts w:ascii="Arial"/>
                <w:sz w:val="16"/>
              </w:rPr>
              <w:t xml:space="preserve">ng </w:t>
            </w:r>
            <w:r>
              <w:rPr>
                <w:rFonts w:ascii="Arial"/>
                <w:sz w:val="16"/>
              </w:rPr>
              <w:t>ướ</w:t>
            </w:r>
            <w:r>
              <w:rPr>
                <w:rFonts w:ascii="Arial"/>
                <w:sz w:val="16"/>
              </w:rPr>
              <w:t>c v</w:t>
            </w:r>
            <w:r>
              <w:rPr>
                <w:rFonts w:ascii="Arial"/>
                <w:sz w:val="16"/>
              </w:rPr>
              <w:t>ề</w:t>
            </w:r>
            <w:r>
              <w:rPr>
                <w:rFonts w:ascii="Arial"/>
                <w:sz w:val="16"/>
              </w:rPr>
              <w:t xml:space="preserve"> </w:t>
            </w:r>
            <w:r>
              <w:rPr>
                <w:rFonts w:ascii="Arial"/>
                <w:sz w:val="16"/>
              </w:rPr>
              <w:t>đ</w:t>
            </w:r>
            <w:r>
              <w:rPr>
                <w:rFonts w:ascii="Arial"/>
                <w:sz w:val="16"/>
              </w:rPr>
              <w:t>a d</w:t>
            </w:r>
            <w:r>
              <w:rPr>
                <w:rFonts w:ascii="Arial"/>
                <w:sz w:val="16"/>
              </w:rPr>
              <w:t>ạ</w:t>
            </w:r>
            <w:r>
              <w:rPr>
                <w:rFonts w:ascii="Arial"/>
                <w:sz w:val="16"/>
              </w:rPr>
              <w:t>n sinh h</w:t>
            </w:r>
            <w:r>
              <w:rPr>
                <w:rFonts w:ascii="Arial"/>
                <w:sz w:val="16"/>
              </w:rPr>
              <w:t>ọ</w:t>
            </w:r>
            <w:r>
              <w:rPr>
                <w:rFonts w:ascii="Arial"/>
                <w:sz w:val="16"/>
              </w:rPr>
              <w:t>c li</w:t>
            </w:r>
            <w:r>
              <w:rPr>
                <w:rFonts w:ascii="Arial"/>
                <w:sz w:val="16"/>
              </w:rPr>
              <w:t>ê</w:t>
            </w:r>
            <w:r>
              <w:rPr>
                <w:rFonts w:ascii="Arial"/>
                <w:sz w:val="16"/>
              </w:rPr>
              <w:t>n quan t</w:t>
            </w:r>
            <w:r>
              <w:rPr>
                <w:rFonts w:ascii="Arial"/>
                <w:sz w:val="16"/>
              </w:rPr>
              <w:t>ớ</w:t>
            </w:r>
            <w:r>
              <w:rPr>
                <w:rFonts w:ascii="Arial"/>
                <w:sz w:val="16"/>
              </w:rPr>
              <w:t>i c</w:t>
            </w:r>
            <w:r>
              <w:rPr>
                <w:rFonts w:ascii="Arial"/>
                <w:sz w:val="16"/>
              </w:rPr>
              <w:t>á</w:t>
            </w:r>
            <w:r>
              <w:rPr>
                <w:rFonts w:ascii="Arial"/>
                <w:sz w:val="16"/>
              </w:rPr>
              <w:t>c thu</w:t>
            </w:r>
            <w:r>
              <w:rPr>
                <w:rFonts w:ascii="Arial"/>
                <w:sz w:val="16"/>
              </w:rPr>
              <w:t>ậ</w:t>
            </w:r>
            <w:r>
              <w:rPr>
                <w:rFonts w:ascii="Arial"/>
                <w:sz w:val="16"/>
              </w:rPr>
              <w:t>t ng</w:t>
            </w:r>
            <w:r>
              <w:rPr>
                <w:rFonts w:ascii="Arial"/>
                <w:sz w:val="16"/>
              </w:rPr>
              <w:t>ữ</w:t>
            </w:r>
            <w:r>
              <w:rPr>
                <w:rFonts w:ascii="Arial"/>
                <w:sz w:val="16"/>
              </w:rPr>
              <w:t xml:space="preserve"> v</w:t>
            </w:r>
            <w:r>
              <w:rPr>
                <w:rFonts w:ascii="Arial"/>
                <w:sz w:val="16"/>
              </w:rPr>
              <w:t>ề</w:t>
            </w:r>
            <w:r>
              <w:rPr>
                <w:rFonts w:ascii="Arial"/>
                <w:sz w:val="16"/>
              </w:rPr>
              <w:t xml:space="preserve"> ki</w:t>
            </w:r>
            <w:r>
              <w:rPr>
                <w:rFonts w:ascii="Arial"/>
                <w:sz w:val="16"/>
              </w:rPr>
              <w:t>ể</w:t>
            </w:r>
            <w:r>
              <w:rPr>
                <w:rFonts w:ascii="Arial"/>
                <w:sz w:val="16"/>
              </w:rPr>
              <w:t>m d</w:t>
            </w:r>
            <w:r>
              <w:rPr>
                <w:rFonts w:ascii="Arial"/>
                <w:sz w:val="16"/>
              </w:rPr>
              <w:t>ị</w:t>
            </w:r>
            <w:r>
              <w:rPr>
                <w:rFonts w:ascii="Arial"/>
                <w:sz w:val="16"/>
              </w:rPr>
              <w:t>ch th</w:t>
            </w:r>
            <w:r>
              <w:rPr>
                <w:rFonts w:ascii="Arial"/>
                <w:sz w:val="16"/>
              </w:rPr>
              <w:t>ự</w:t>
            </w:r>
            <w:r>
              <w:rPr>
                <w:rFonts w:ascii="Arial"/>
                <w:sz w:val="16"/>
              </w:rPr>
              <w:t>c v</w:t>
            </w:r>
            <w:r>
              <w:rPr>
                <w:rFonts w:ascii="Arial"/>
                <w:sz w:val="16"/>
              </w:rPr>
              <w:t>ậ</w:t>
            </w:r>
            <w:r>
              <w:rPr>
                <w:rFonts w:ascii="Arial"/>
                <w:sz w:val="16"/>
              </w:rPr>
              <w:t>t</w:t>
            </w:r>
          </w:p>
          <w:p w14:paraId="35DD3345" w14:textId="77777777" w:rsidR="00824CE6" w:rsidRDefault="00824CE6" w:rsidP="00020E71">
            <w:pPr>
              <w:pStyle w:val="BodyText"/>
              <w:spacing w:before="120"/>
              <w:rPr>
                <w:rFonts w:ascii="Arial"/>
                <w:sz w:val="15"/>
              </w:rPr>
            </w:pPr>
          </w:p>
          <w:p w14:paraId="0A01B19A" w14:textId="77777777" w:rsidR="00824CE6" w:rsidRDefault="00824CE6" w:rsidP="00020E71">
            <w:pPr>
              <w:pStyle w:val="TOC2"/>
              <w:spacing w:before="120"/>
            </w:pPr>
            <w:r>
              <w:t>Đề xuất sửa đổi</w:t>
            </w:r>
          </w:p>
          <w:p w14:paraId="3F7AB2B2" w14:textId="77777777" w:rsidR="00824CE6" w:rsidRDefault="00824CE6" w:rsidP="00020E71">
            <w:pPr>
              <w:spacing w:before="120"/>
              <w:ind w:left="482" w:right="214" w:hanging="284"/>
              <w:jc w:val="both"/>
              <w:rPr>
                <w:rFonts w:ascii="Arial"/>
                <w:sz w:val="16"/>
              </w:rPr>
            </w:pPr>
            <w:bookmarkStart w:id="0" w:name="_GoBack"/>
            <w:r>
              <w:rPr>
                <w:rFonts w:ascii="Arial"/>
                <w:sz w:val="16"/>
              </w:rPr>
              <w:t>2010-03</w:t>
            </w:r>
            <w:bookmarkEnd w:id="0"/>
            <w:r>
              <w:rPr>
                <w:rFonts w:ascii="Arial"/>
                <w:sz w:val="16"/>
              </w:rPr>
              <w:t xml:space="preserve"> CPM-5 ghi nh</w:t>
            </w:r>
            <w:r>
              <w:rPr>
                <w:rFonts w:ascii="Arial"/>
                <w:sz w:val="16"/>
              </w:rPr>
              <w:t>ậ</w:t>
            </w:r>
            <w:r>
              <w:rPr>
                <w:rFonts w:ascii="Arial"/>
                <w:sz w:val="16"/>
              </w:rPr>
              <w:t>n v</w:t>
            </w:r>
            <w:r>
              <w:rPr>
                <w:rFonts w:ascii="Arial"/>
                <w:sz w:val="16"/>
              </w:rPr>
              <w:t>à</w:t>
            </w:r>
            <w:r>
              <w:rPr>
                <w:rFonts w:ascii="Arial"/>
                <w:sz w:val="16"/>
              </w:rPr>
              <w:t xml:space="preserve"> Ban th</w:t>
            </w:r>
            <w:r>
              <w:rPr>
                <w:rFonts w:ascii="Arial"/>
                <w:sz w:val="16"/>
              </w:rPr>
              <w:t>ư</w:t>
            </w:r>
            <w:r>
              <w:rPr>
                <w:rFonts w:ascii="Arial"/>
                <w:sz w:val="16"/>
              </w:rPr>
              <w:t xml:space="preserve"> k</w:t>
            </w:r>
            <w:r>
              <w:rPr>
                <w:rFonts w:ascii="Arial"/>
                <w:sz w:val="16"/>
              </w:rPr>
              <w:t>ý</w:t>
            </w:r>
            <w:r>
              <w:rPr>
                <w:rFonts w:ascii="Arial"/>
                <w:sz w:val="16"/>
              </w:rPr>
              <w:t xml:space="preserve"> IPPC </w:t>
            </w:r>
            <w:r>
              <w:rPr>
                <w:rFonts w:ascii="Arial"/>
                <w:sz w:val="16"/>
              </w:rPr>
              <w:t>á</w:t>
            </w:r>
            <w:r>
              <w:rPr>
                <w:rFonts w:ascii="Arial"/>
                <w:sz w:val="16"/>
              </w:rPr>
              <w:t>p d</w:t>
            </w:r>
            <w:r>
              <w:rPr>
                <w:rFonts w:ascii="Arial"/>
                <w:sz w:val="16"/>
              </w:rPr>
              <w:t>ụ</w:t>
            </w:r>
            <w:r>
              <w:rPr>
                <w:rFonts w:ascii="Arial"/>
                <w:sz w:val="16"/>
              </w:rPr>
              <w:t xml:space="preserve">ng </w:t>
            </w:r>
            <w:r>
              <w:rPr>
                <w:rFonts w:ascii="Arial"/>
                <w:sz w:val="16"/>
              </w:rPr>
              <w:t>đề</w:t>
            </w:r>
            <w:r>
              <w:rPr>
                <w:rFonts w:ascii="Arial"/>
                <w:sz w:val="16"/>
              </w:rPr>
              <w:t xml:space="preserve"> xu</w:t>
            </w:r>
            <w:r>
              <w:rPr>
                <w:rFonts w:ascii="Arial"/>
                <w:sz w:val="16"/>
              </w:rPr>
              <w:t>ấ</w:t>
            </w:r>
            <w:r>
              <w:rPr>
                <w:rFonts w:ascii="Arial"/>
                <w:sz w:val="16"/>
              </w:rPr>
              <w:t>t s</w:t>
            </w:r>
            <w:r>
              <w:rPr>
                <w:rFonts w:ascii="Arial"/>
                <w:sz w:val="16"/>
              </w:rPr>
              <w:t>ử</w:t>
            </w:r>
            <w:r>
              <w:rPr>
                <w:rFonts w:ascii="Arial"/>
                <w:sz w:val="16"/>
              </w:rPr>
              <w:t xml:space="preserve">a </w:t>
            </w:r>
            <w:r>
              <w:rPr>
                <w:rFonts w:ascii="Arial"/>
                <w:sz w:val="16"/>
              </w:rPr>
              <w:t>đổ</w:t>
            </w:r>
            <w:r>
              <w:rPr>
                <w:rFonts w:ascii="Arial"/>
                <w:sz w:val="16"/>
              </w:rPr>
              <w:t xml:space="preserve">i </w:t>
            </w:r>
            <w:r>
              <w:rPr>
                <w:rFonts w:ascii="Arial"/>
                <w:sz w:val="16"/>
              </w:rPr>
              <w:t>đó</w:t>
            </w:r>
            <w:r>
              <w:rPr>
                <w:rFonts w:ascii="Arial"/>
                <w:sz w:val="16"/>
              </w:rPr>
              <w:t>i v</w:t>
            </w:r>
            <w:r>
              <w:rPr>
                <w:rFonts w:ascii="Arial"/>
                <w:sz w:val="16"/>
              </w:rPr>
              <w:t>ớ</w:t>
            </w:r>
            <w:r>
              <w:rPr>
                <w:rFonts w:ascii="Arial"/>
                <w:sz w:val="16"/>
              </w:rPr>
              <w:t>i Ph</w:t>
            </w:r>
            <w:r>
              <w:rPr>
                <w:rFonts w:ascii="Arial"/>
                <w:sz w:val="16"/>
              </w:rPr>
              <w:t>ụ</w:t>
            </w:r>
            <w:r>
              <w:rPr>
                <w:rFonts w:ascii="Arial"/>
                <w:sz w:val="16"/>
              </w:rPr>
              <w:t xml:space="preserve"> ch</w:t>
            </w:r>
            <w:r>
              <w:rPr>
                <w:rFonts w:ascii="Arial"/>
                <w:sz w:val="16"/>
              </w:rPr>
              <w:t>ươ</w:t>
            </w:r>
            <w:r>
              <w:rPr>
                <w:rFonts w:ascii="Arial"/>
                <w:sz w:val="16"/>
              </w:rPr>
              <w:t>ng 1 (b</w:t>
            </w:r>
            <w:r>
              <w:rPr>
                <w:rFonts w:ascii="Arial"/>
                <w:sz w:val="16"/>
              </w:rPr>
              <w:t>ả</w:t>
            </w:r>
            <w:r>
              <w:rPr>
                <w:rFonts w:ascii="Arial"/>
                <w:sz w:val="16"/>
              </w:rPr>
              <w:t>n ti</w:t>
            </w:r>
            <w:r>
              <w:rPr>
                <w:rFonts w:ascii="Arial"/>
                <w:sz w:val="16"/>
              </w:rPr>
              <w:t>ế</w:t>
            </w:r>
            <w:r>
              <w:rPr>
                <w:rFonts w:ascii="Arial"/>
                <w:sz w:val="16"/>
              </w:rPr>
              <w:t>ng Anh)</w:t>
            </w:r>
          </w:p>
          <w:p w14:paraId="0F25AD4D" w14:textId="77777777" w:rsidR="00824CE6" w:rsidRDefault="00824CE6" w:rsidP="00020E71">
            <w:pPr>
              <w:spacing w:before="120"/>
              <w:ind w:left="482" w:right="211" w:hanging="284"/>
              <w:jc w:val="both"/>
              <w:rPr>
                <w:rFonts w:ascii="Arial" w:hAnsi="Arial"/>
                <w:sz w:val="16"/>
              </w:rPr>
            </w:pPr>
            <w:r>
              <w:rPr>
                <w:rFonts w:ascii="Arial" w:hAnsi="Arial"/>
                <w:sz w:val="16"/>
              </w:rPr>
              <w:t>2011-03 CPM-6 ghi nhận và Ban thư ký IPPC áp dụng sửa đổi đối vợi “hiệu lực (của xử lý), “thiết lập”, “xâm nhập” “ lan rộng”, “ chuyến hàng” “ kiểm tra”, “ kiểm dịch thực vật” và Phụ chương 1, 4 ( bản tiếng Anh.</w:t>
            </w:r>
          </w:p>
          <w:p w14:paraId="100E172B" w14:textId="77777777" w:rsidR="00824CE6" w:rsidRDefault="00824CE6" w:rsidP="00020E71">
            <w:pPr>
              <w:spacing w:before="120"/>
              <w:ind w:left="482" w:right="211" w:hanging="284"/>
              <w:jc w:val="both"/>
              <w:rPr>
                <w:rFonts w:ascii="Arial" w:hAnsi="Arial"/>
                <w:sz w:val="16"/>
              </w:rPr>
            </w:pPr>
            <w:r>
              <w:rPr>
                <w:rFonts w:ascii="Arial" w:hAnsi="Arial"/>
                <w:sz w:val="16"/>
              </w:rPr>
              <w:t xml:space="preserve">    2013-03 CPM-8 ghi nhận và Ban thư ký IPPC áp dụng sửa   đổi với thuật ngứ “phóng thả” (vào môi trường”, “ kế hoạch hoạt động khắc phục’ (trong một vùng, “vùng nguy cơ”, “ kiểm soát chính thức” “nguy cơ dịch hại” (đối với dịch hại kiểm dịch thực vật), “nguy cơ dịch hại” (đối với dịch hại thuộc diện điều chỉnh nhưng không phải dịch hại kiểm dịch thực vật), “đánh giá nguy cơ dịch hại (đối với dịch hại kiểm dịch thực vật)’, “đánh giá nguy cơ dịch hại (đối với dịch hại thuộc diện điều chỉnh nhưng không phải dịch hại kiểm dịch thực vật)    </w:t>
            </w:r>
          </w:p>
          <w:p w14:paraId="079B9395" w14:textId="77777777" w:rsidR="00824CE6" w:rsidRDefault="00824CE6" w:rsidP="00020E71">
            <w:pPr>
              <w:spacing w:before="120"/>
              <w:ind w:left="482" w:right="211" w:hanging="284"/>
              <w:jc w:val="both"/>
              <w:rPr>
                <w:rFonts w:ascii="Arial" w:hAnsi="Arial"/>
                <w:sz w:val="16"/>
              </w:rPr>
            </w:pPr>
            <w:r>
              <w:rPr>
                <w:rFonts w:ascii="Arial" w:hAnsi="Arial"/>
                <w:sz w:val="16"/>
              </w:rPr>
              <w:tab/>
              <w:t>“quản lý nguy cơ dịch hại (đối với dịch hại thuộc diện điều chỉnh nhưng không phải dịch hại kiểm dịch thực vật), “biện pháp kiểm dịch thực vật”, “kiểm dịch thực vật”, “quy định  về kiểm dịch thực vật”, “Vùng được quản lý” “dịch hại thuộc diện điều chỉnh nhưng không phải dịch hại kiểm dịch thực vật”</w:t>
            </w:r>
          </w:p>
          <w:p w14:paraId="3557F1DB" w14:textId="0A879FE7" w:rsidR="00824CE6" w:rsidRDefault="00824CE6" w:rsidP="00020E71">
            <w:pPr>
              <w:pStyle w:val="BodyText"/>
              <w:spacing w:before="120"/>
              <w:rPr>
                <w:sz w:val="28"/>
              </w:rPr>
            </w:pPr>
          </w:p>
        </w:tc>
        <w:tc>
          <w:tcPr>
            <w:tcW w:w="4740" w:type="dxa"/>
          </w:tcPr>
          <w:p w14:paraId="73B8D2AD" w14:textId="77777777" w:rsidR="00824CE6" w:rsidRDefault="00824CE6" w:rsidP="00020E71">
            <w:pPr>
              <w:spacing w:before="120"/>
              <w:ind w:left="482" w:right="214" w:hanging="284"/>
              <w:jc w:val="both"/>
              <w:rPr>
                <w:rFonts w:ascii="Arial" w:hAnsi="Arial"/>
                <w:sz w:val="16"/>
              </w:rPr>
            </w:pPr>
            <w:r>
              <w:rPr>
                <w:rFonts w:ascii="Arial" w:hAnsi="Arial"/>
                <w:sz w:val="16"/>
              </w:rPr>
              <w:t>2015-03 CPM-10 ghi nhận và Ban thư ký IPPC áp dụng sửa đổi với các thuật ngữ:” Củ và thân củ” “hoa cắt và cành cắt”, “quả và rau”, “hạt”, “ thực vật nuôi cấy trong ồng nghiệm”, “hạt giống”, “gỗ”</w:t>
            </w:r>
          </w:p>
          <w:p w14:paraId="38B676FB" w14:textId="77777777" w:rsidR="00824CE6" w:rsidRDefault="00824CE6" w:rsidP="00020E71">
            <w:pPr>
              <w:spacing w:before="120"/>
              <w:ind w:left="482" w:right="213" w:hanging="284"/>
              <w:jc w:val="both"/>
              <w:rPr>
                <w:rFonts w:ascii="Arial" w:hAnsi="Arial"/>
                <w:sz w:val="16"/>
              </w:rPr>
            </w:pPr>
            <w:r>
              <w:rPr>
                <w:rFonts w:ascii="Arial" w:hAnsi="Arial"/>
                <w:sz w:val="16"/>
              </w:rPr>
              <w:t>2015-05 Ban thư ký IPPC đã sửa lỗi trong phần định nghĩa “ vùng phi dịch hại” và “ vùng dịch hại ít phổ biến”</w:t>
            </w:r>
          </w:p>
          <w:p w14:paraId="3E820EF7" w14:textId="77777777" w:rsidR="00824CE6" w:rsidRDefault="00824CE6" w:rsidP="00020E71">
            <w:pPr>
              <w:spacing w:before="120"/>
              <w:ind w:left="482" w:right="214" w:hanging="284"/>
              <w:jc w:val="both"/>
              <w:rPr>
                <w:rFonts w:ascii="Arial" w:hAnsi="Arial"/>
                <w:sz w:val="16"/>
              </w:rPr>
            </w:pPr>
            <w:r>
              <w:rPr>
                <w:rFonts w:ascii="Arial" w:hAnsi="Arial"/>
                <w:sz w:val="16"/>
              </w:rPr>
              <w:t>2016-04 Ban thư ký IPPC điều chỉnh chích dẫn của phần định nghĩa để không bao gồm “sửa đổi” đối với đề xuất sửa đổi theo quyết định của TPG 2015-12</w:t>
            </w:r>
          </w:p>
          <w:p w14:paraId="6F8F020B" w14:textId="77777777" w:rsidR="00824CE6" w:rsidRDefault="00824CE6" w:rsidP="00020E71">
            <w:pPr>
              <w:spacing w:before="120"/>
              <w:ind w:left="482" w:right="211" w:hanging="284"/>
              <w:jc w:val="both"/>
              <w:rPr>
                <w:rFonts w:ascii="Arial" w:hAnsi="Arial"/>
                <w:sz w:val="16"/>
              </w:rPr>
            </w:pPr>
            <w:r>
              <w:rPr>
                <w:rFonts w:ascii="Arial" w:hAnsi="Arial"/>
                <w:sz w:val="16"/>
              </w:rPr>
              <w:t>2017-04 CPM ghi nhận và Ban thư ký IPPC áp dụng sửa đổi thuật ngữ “thực tế không có dịch hại” và để thay thế thuật ngữ “ vùng được bảo vệ” với “ vùng được quản lý” khi phù hợp.</w:t>
            </w:r>
          </w:p>
          <w:p w14:paraId="50F4722E" w14:textId="77777777" w:rsidR="00824CE6" w:rsidRDefault="00824CE6" w:rsidP="00020E71">
            <w:pPr>
              <w:pStyle w:val="BodyText"/>
              <w:spacing w:before="120"/>
              <w:ind w:firstLine="198"/>
              <w:rPr>
                <w:rFonts w:ascii="Arial"/>
                <w:sz w:val="16"/>
              </w:rPr>
            </w:pPr>
            <w:r>
              <w:rPr>
                <w:rFonts w:ascii="Arial" w:hAnsi="Arial"/>
                <w:sz w:val="16"/>
              </w:rPr>
              <w:t>2018-04 CPM ghi nhận và Ban thư ký IPPC áp dụng sử đổi với thuật ngữ “lưu giữ”</w:t>
            </w:r>
          </w:p>
          <w:p w14:paraId="09E6230A" w14:textId="4892CA1D" w:rsidR="00824CE6" w:rsidRDefault="00824CE6" w:rsidP="00020E71">
            <w:pPr>
              <w:spacing w:before="120"/>
              <w:ind w:left="198"/>
              <w:rPr>
                <w:sz w:val="28"/>
              </w:rPr>
            </w:pPr>
            <w:r>
              <w:rPr>
                <w:rFonts w:ascii="Arial"/>
                <w:sz w:val="16"/>
              </w:rPr>
              <w:t>L</w:t>
            </w:r>
            <w:r>
              <w:rPr>
                <w:rFonts w:ascii="Arial"/>
                <w:sz w:val="16"/>
              </w:rPr>
              <w:t>ị</w:t>
            </w:r>
            <w:r>
              <w:rPr>
                <w:rFonts w:ascii="Arial"/>
                <w:sz w:val="16"/>
              </w:rPr>
              <w:t>ch s</w:t>
            </w:r>
            <w:r>
              <w:rPr>
                <w:rFonts w:ascii="Arial"/>
                <w:sz w:val="16"/>
              </w:rPr>
              <w:t>ử</w:t>
            </w:r>
            <w:r>
              <w:rPr>
                <w:rFonts w:ascii="Arial"/>
                <w:sz w:val="16"/>
              </w:rPr>
              <w:t xml:space="preserve">  c</w:t>
            </w:r>
            <w:r>
              <w:rPr>
                <w:rFonts w:ascii="Arial"/>
                <w:sz w:val="16"/>
              </w:rPr>
              <w:t>ô</w:t>
            </w:r>
            <w:r>
              <w:rPr>
                <w:rFonts w:ascii="Arial"/>
                <w:sz w:val="16"/>
              </w:rPr>
              <w:t>ng b</w:t>
            </w:r>
            <w:r>
              <w:rPr>
                <w:rFonts w:ascii="Arial"/>
                <w:sz w:val="16"/>
              </w:rPr>
              <w:t>ố</w:t>
            </w:r>
            <w:r>
              <w:rPr>
                <w:rFonts w:ascii="Arial"/>
                <w:sz w:val="16"/>
              </w:rPr>
              <w:t xml:space="preserve">  c</w:t>
            </w:r>
            <w:r>
              <w:rPr>
                <w:rFonts w:ascii="Arial"/>
                <w:sz w:val="16"/>
              </w:rPr>
              <w:t>ậ</w:t>
            </w:r>
            <w:r>
              <w:rPr>
                <w:rFonts w:ascii="Arial"/>
                <w:sz w:val="16"/>
              </w:rPr>
              <w:t>p nh</w:t>
            </w:r>
            <w:r>
              <w:rPr>
                <w:rFonts w:ascii="Arial"/>
                <w:sz w:val="16"/>
              </w:rPr>
              <w:t>ậ</w:t>
            </w:r>
            <w:r>
              <w:rPr>
                <w:rFonts w:ascii="Arial"/>
                <w:sz w:val="16"/>
              </w:rPr>
              <w:t>t  v</w:t>
            </w:r>
            <w:r>
              <w:rPr>
                <w:rFonts w:ascii="Arial"/>
                <w:sz w:val="16"/>
              </w:rPr>
              <w:t>à</w:t>
            </w:r>
            <w:r>
              <w:rPr>
                <w:rFonts w:ascii="Arial"/>
                <w:sz w:val="16"/>
              </w:rPr>
              <w:t>o  th</w:t>
            </w:r>
            <w:r>
              <w:rPr>
                <w:rFonts w:ascii="Arial"/>
                <w:sz w:val="16"/>
              </w:rPr>
              <w:t>á</w:t>
            </w:r>
            <w:r>
              <w:rPr>
                <w:rFonts w:ascii="Arial"/>
                <w:sz w:val="16"/>
              </w:rPr>
              <w:t>ng 5/2018</w:t>
            </w:r>
          </w:p>
        </w:tc>
      </w:tr>
    </w:tbl>
    <w:p w14:paraId="581D7AED" w14:textId="77777777" w:rsidR="00824CE6" w:rsidRDefault="00824CE6">
      <w:pPr>
        <w:pStyle w:val="BodyText"/>
        <w:rPr>
          <w:sz w:val="28"/>
        </w:rPr>
      </w:pPr>
    </w:p>
    <w:p w14:paraId="46DD8D7E" w14:textId="77777777" w:rsidR="0041039A" w:rsidRPr="00020E71" w:rsidRDefault="0041039A">
      <w:pPr>
        <w:pStyle w:val="BodyText"/>
        <w:rPr>
          <w:sz w:val="28"/>
        </w:rPr>
      </w:pPr>
    </w:p>
    <w:p w14:paraId="42608A55" w14:textId="77777777" w:rsidR="00824CE6" w:rsidRDefault="00824CE6">
      <w:pPr>
        <w:rPr>
          <w:b/>
          <w:bCs/>
        </w:rPr>
      </w:pPr>
    </w:p>
    <w:p w14:paraId="0CA7C9E1" w14:textId="77777777" w:rsidR="00824CE6" w:rsidRDefault="00824CE6">
      <w:pPr>
        <w:rPr>
          <w:b/>
          <w:bCs/>
        </w:rPr>
      </w:pPr>
    </w:p>
    <w:p w14:paraId="1BF87EE7" w14:textId="77777777" w:rsidR="00824CE6" w:rsidRDefault="00824CE6">
      <w:pPr>
        <w:rPr>
          <w:b/>
          <w:bCs/>
        </w:rPr>
      </w:pPr>
    </w:p>
    <w:p w14:paraId="2729264E" w14:textId="77777777" w:rsidR="00824CE6" w:rsidRDefault="00824CE6">
      <w:pPr>
        <w:rPr>
          <w:b/>
          <w:bCs/>
        </w:rPr>
      </w:pPr>
    </w:p>
    <w:p w14:paraId="70AF55A0" w14:textId="77777777" w:rsidR="00824CE6" w:rsidRDefault="00824CE6">
      <w:pPr>
        <w:rPr>
          <w:b/>
          <w:bCs/>
        </w:rPr>
      </w:pPr>
    </w:p>
    <w:p w14:paraId="76F6C65B" w14:textId="77777777" w:rsidR="00050667" w:rsidRDefault="00050667">
      <w:pPr>
        <w:rPr>
          <w:b/>
          <w:bCs/>
        </w:rPr>
      </w:pPr>
    </w:p>
    <w:p w14:paraId="74247C34" w14:textId="77777777" w:rsidR="00050667" w:rsidRDefault="00050667">
      <w:pPr>
        <w:rPr>
          <w:b/>
          <w:bCs/>
        </w:rPr>
      </w:pPr>
    </w:p>
    <w:p w14:paraId="36BDCD81" w14:textId="77777777" w:rsidR="00050667" w:rsidRDefault="00050667">
      <w:pPr>
        <w:rPr>
          <w:b/>
          <w:bCs/>
        </w:rPr>
      </w:pPr>
    </w:p>
    <w:p w14:paraId="2A819605" w14:textId="77777777" w:rsidR="00050667" w:rsidRDefault="00050667">
      <w:pPr>
        <w:rPr>
          <w:b/>
          <w:bCs/>
        </w:rPr>
      </w:pPr>
    </w:p>
    <w:p w14:paraId="48651495" w14:textId="77777777" w:rsidR="00050667" w:rsidRDefault="00050667">
      <w:pPr>
        <w:rPr>
          <w:b/>
          <w:bCs/>
        </w:rPr>
      </w:pPr>
    </w:p>
    <w:p w14:paraId="68D37F01" w14:textId="77777777" w:rsidR="00050667" w:rsidRDefault="00050667">
      <w:pPr>
        <w:rPr>
          <w:b/>
          <w:bCs/>
        </w:rPr>
      </w:pPr>
    </w:p>
    <w:p w14:paraId="14BC3244" w14:textId="77777777" w:rsidR="00050667" w:rsidRDefault="00050667">
      <w:pPr>
        <w:rPr>
          <w:b/>
          <w:bCs/>
        </w:rPr>
      </w:pPr>
    </w:p>
    <w:p w14:paraId="12E11992" w14:textId="77777777" w:rsidR="00050667" w:rsidRDefault="00050667">
      <w:pPr>
        <w:rPr>
          <w:b/>
          <w:bCs/>
        </w:rPr>
      </w:pPr>
    </w:p>
    <w:p w14:paraId="609EB8B9" w14:textId="77777777" w:rsidR="00050667" w:rsidRDefault="00050667">
      <w:pPr>
        <w:rPr>
          <w:b/>
          <w:bCs/>
        </w:rPr>
      </w:pPr>
    </w:p>
    <w:p w14:paraId="4421845F" w14:textId="77777777" w:rsidR="00050667" w:rsidRDefault="00050667">
      <w:pPr>
        <w:rPr>
          <w:b/>
          <w:bCs/>
        </w:rPr>
      </w:pPr>
    </w:p>
    <w:p w14:paraId="54E01151" w14:textId="77777777" w:rsidR="00050667" w:rsidRDefault="00050667">
      <w:pPr>
        <w:rPr>
          <w:b/>
          <w:bCs/>
        </w:rPr>
      </w:pPr>
    </w:p>
    <w:p w14:paraId="1174CC6B" w14:textId="77777777" w:rsidR="00824CE6" w:rsidRDefault="00824CE6">
      <w:pPr>
        <w:rPr>
          <w:b/>
          <w:bCs/>
        </w:rPr>
      </w:pPr>
    </w:p>
    <w:p w14:paraId="48D2F0EC" w14:textId="77777777" w:rsidR="00824CE6" w:rsidRDefault="00824CE6">
      <w:pPr>
        <w:rPr>
          <w:b/>
          <w:bCs/>
        </w:rPr>
      </w:pPr>
    </w:p>
    <w:p w14:paraId="1DFF3136" w14:textId="32EF9414" w:rsidR="00824CE6" w:rsidRDefault="00696302" w:rsidP="00020E71">
      <w:pPr>
        <w:ind w:firstLine="198"/>
      </w:pPr>
      <w:r>
        <w:rPr>
          <w:b/>
        </w:rPr>
        <w:t>MỤC LỤC</w:t>
      </w:r>
    </w:p>
    <w:p w14:paraId="620FAF2B" w14:textId="77777777" w:rsidR="00824CE6" w:rsidRDefault="00824CE6" w:rsidP="00020E71">
      <w:pPr>
        <w:ind w:firstLine="198"/>
      </w:pPr>
    </w:p>
    <w:sdt>
      <w:sdtPr>
        <w:rPr>
          <w:rFonts w:ascii="Times New Roman" w:eastAsia="Times New Roman" w:hAnsi="Times New Roman" w:cs="Times New Roman"/>
          <w:color w:val="auto"/>
          <w:sz w:val="22"/>
          <w:szCs w:val="22"/>
          <w:lang w:bidi="en-US"/>
        </w:rPr>
        <w:id w:val="1452748009"/>
        <w:docPartObj>
          <w:docPartGallery w:val="Table of Contents"/>
          <w:docPartUnique/>
        </w:docPartObj>
      </w:sdtPr>
      <w:sdtEndPr>
        <w:rPr>
          <w:b/>
          <w:bCs/>
          <w:noProof/>
        </w:rPr>
      </w:sdtEndPr>
      <w:sdtContent>
        <w:p w14:paraId="78022940" w14:textId="4BF0907B" w:rsidR="00020E71" w:rsidRDefault="00020E71">
          <w:pPr>
            <w:pStyle w:val="TOCHeading"/>
          </w:pPr>
        </w:p>
        <w:p w14:paraId="21B39341" w14:textId="3EF6FB71" w:rsidR="00696302" w:rsidRDefault="00020E71">
          <w:pPr>
            <w:pStyle w:val="TOC1"/>
            <w:tabs>
              <w:tab w:val="right" w:leader="dot" w:pos="948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529981486" w:history="1">
            <w:r w:rsidR="00696302" w:rsidRPr="005D1806">
              <w:rPr>
                <w:rStyle w:val="Hyperlink"/>
                <w:noProof/>
              </w:rPr>
              <w:t>Thông qua</w:t>
            </w:r>
            <w:r w:rsidR="00696302">
              <w:rPr>
                <w:noProof/>
                <w:webHidden/>
              </w:rPr>
              <w:tab/>
            </w:r>
            <w:r w:rsidR="00696302">
              <w:rPr>
                <w:noProof/>
                <w:webHidden/>
              </w:rPr>
              <w:fldChar w:fldCharType="begin"/>
            </w:r>
            <w:r w:rsidR="00696302">
              <w:rPr>
                <w:noProof/>
                <w:webHidden/>
              </w:rPr>
              <w:instrText xml:space="preserve"> PAGEREF _Toc529981486 \h </w:instrText>
            </w:r>
            <w:r w:rsidR="00696302">
              <w:rPr>
                <w:noProof/>
                <w:webHidden/>
              </w:rPr>
            </w:r>
            <w:r w:rsidR="00696302">
              <w:rPr>
                <w:noProof/>
                <w:webHidden/>
              </w:rPr>
              <w:fldChar w:fldCharType="separate"/>
            </w:r>
            <w:r w:rsidR="00696302">
              <w:rPr>
                <w:noProof/>
                <w:webHidden/>
              </w:rPr>
              <w:t>9</w:t>
            </w:r>
            <w:r w:rsidR="00696302">
              <w:rPr>
                <w:noProof/>
                <w:webHidden/>
              </w:rPr>
              <w:fldChar w:fldCharType="end"/>
            </w:r>
          </w:hyperlink>
        </w:p>
        <w:p w14:paraId="0124F05F" w14:textId="2CD7D0A1" w:rsidR="00696302" w:rsidRDefault="0076313D">
          <w:pPr>
            <w:pStyle w:val="TOC1"/>
            <w:tabs>
              <w:tab w:val="right" w:leader="dot" w:pos="9480"/>
            </w:tabs>
            <w:rPr>
              <w:rFonts w:asciiTheme="minorHAnsi" w:eastAsiaTheme="minorEastAsia" w:hAnsiTheme="minorHAnsi" w:cstheme="minorBidi"/>
              <w:noProof/>
              <w:lang w:bidi="ar-SA"/>
            </w:rPr>
          </w:pPr>
          <w:hyperlink w:anchor="_Toc529981487" w:history="1">
            <w:r w:rsidR="00696302" w:rsidRPr="005D1806">
              <w:rPr>
                <w:rStyle w:val="Hyperlink"/>
                <w:noProof/>
              </w:rPr>
              <w:t>GIỚI THIỆU</w:t>
            </w:r>
            <w:r w:rsidR="00696302">
              <w:rPr>
                <w:noProof/>
                <w:webHidden/>
              </w:rPr>
              <w:tab/>
            </w:r>
            <w:r w:rsidR="00696302">
              <w:rPr>
                <w:noProof/>
                <w:webHidden/>
              </w:rPr>
              <w:fldChar w:fldCharType="begin"/>
            </w:r>
            <w:r w:rsidR="00696302">
              <w:rPr>
                <w:noProof/>
                <w:webHidden/>
              </w:rPr>
              <w:instrText xml:space="preserve"> PAGEREF _Toc529981487 \h </w:instrText>
            </w:r>
            <w:r w:rsidR="00696302">
              <w:rPr>
                <w:noProof/>
                <w:webHidden/>
              </w:rPr>
            </w:r>
            <w:r w:rsidR="00696302">
              <w:rPr>
                <w:noProof/>
                <w:webHidden/>
              </w:rPr>
              <w:fldChar w:fldCharType="separate"/>
            </w:r>
            <w:r w:rsidR="00696302">
              <w:rPr>
                <w:noProof/>
                <w:webHidden/>
              </w:rPr>
              <w:t>9</w:t>
            </w:r>
            <w:r w:rsidR="00696302">
              <w:rPr>
                <w:noProof/>
                <w:webHidden/>
              </w:rPr>
              <w:fldChar w:fldCharType="end"/>
            </w:r>
          </w:hyperlink>
        </w:p>
        <w:p w14:paraId="01261221" w14:textId="71804DC8" w:rsidR="00696302" w:rsidRDefault="0076313D">
          <w:pPr>
            <w:pStyle w:val="TOC1"/>
            <w:tabs>
              <w:tab w:val="right" w:leader="dot" w:pos="9480"/>
            </w:tabs>
            <w:rPr>
              <w:rFonts w:asciiTheme="minorHAnsi" w:eastAsiaTheme="minorEastAsia" w:hAnsiTheme="minorHAnsi" w:cstheme="minorBidi"/>
              <w:noProof/>
              <w:lang w:bidi="ar-SA"/>
            </w:rPr>
          </w:pPr>
          <w:hyperlink w:anchor="_Toc529981488" w:history="1">
            <w:r w:rsidR="00696302" w:rsidRPr="005D1806">
              <w:rPr>
                <w:rStyle w:val="Hyperlink"/>
                <w:noProof/>
              </w:rPr>
              <w:t>Phạm vi điều chỉnh</w:t>
            </w:r>
            <w:r w:rsidR="00696302">
              <w:rPr>
                <w:noProof/>
                <w:webHidden/>
              </w:rPr>
              <w:tab/>
            </w:r>
            <w:r w:rsidR="00696302">
              <w:rPr>
                <w:noProof/>
                <w:webHidden/>
              </w:rPr>
              <w:fldChar w:fldCharType="begin"/>
            </w:r>
            <w:r w:rsidR="00696302">
              <w:rPr>
                <w:noProof/>
                <w:webHidden/>
              </w:rPr>
              <w:instrText xml:space="preserve"> PAGEREF _Toc529981488 \h </w:instrText>
            </w:r>
            <w:r w:rsidR="00696302">
              <w:rPr>
                <w:noProof/>
                <w:webHidden/>
              </w:rPr>
            </w:r>
            <w:r w:rsidR="00696302">
              <w:rPr>
                <w:noProof/>
                <w:webHidden/>
              </w:rPr>
              <w:fldChar w:fldCharType="separate"/>
            </w:r>
            <w:r w:rsidR="00696302">
              <w:rPr>
                <w:noProof/>
                <w:webHidden/>
              </w:rPr>
              <w:t>9</w:t>
            </w:r>
            <w:r w:rsidR="00696302">
              <w:rPr>
                <w:noProof/>
                <w:webHidden/>
              </w:rPr>
              <w:fldChar w:fldCharType="end"/>
            </w:r>
          </w:hyperlink>
        </w:p>
        <w:p w14:paraId="2C923683" w14:textId="23B41635" w:rsidR="00696302" w:rsidRDefault="0076313D">
          <w:pPr>
            <w:pStyle w:val="TOC1"/>
            <w:tabs>
              <w:tab w:val="right" w:leader="dot" w:pos="9480"/>
            </w:tabs>
            <w:rPr>
              <w:rFonts w:asciiTheme="minorHAnsi" w:eastAsiaTheme="minorEastAsia" w:hAnsiTheme="minorHAnsi" w:cstheme="minorBidi"/>
              <w:noProof/>
              <w:lang w:bidi="ar-SA"/>
            </w:rPr>
          </w:pPr>
          <w:hyperlink w:anchor="_Toc529981489" w:history="1">
            <w:r w:rsidR="00696302" w:rsidRPr="005D1806">
              <w:rPr>
                <w:rStyle w:val="Hyperlink"/>
                <w:noProof/>
              </w:rPr>
              <w:t>Tài liệu tham khảo</w:t>
            </w:r>
            <w:r w:rsidR="00696302">
              <w:rPr>
                <w:noProof/>
                <w:webHidden/>
              </w:rPr>
              <w:tab/>
            </w:r>
            <w:r w:rsidR="00696302">
              <w:rPr>
                <w:noProof/>
                <w:webHidden/>
              </w:rPr>
              <w:fldChar w:fldCharType="begin"/>
            </w:r>
            <w:r w:rsidR="00696302">
              <w:rPr>
                <w:noProof/>
                <w:webHidden/>
              </w:rPr>
              <w:instrText xml:space="preserve"> PAGEREF _Toc529981489 \h </w:instrText>
            </w:r>
            <w:r w:rsidR="00696302">
              <w:rPr>
                <w:noProof/>
                <w:webHidden/>
              </w:rPr>
            </w:r>
            <w:r w:rsidR="00696302">
              <w:rPr>
                <w:noProof/>
                <w:webHidden/>
              </w:rPr>
              <w:fldChar w:fldCharType="separate"/>
            </w:r>
            <w:r w:rsidR="00696302">
              <w:rPr>
                <w:noProof/>
                <w:webHidden/>
              </w:rPr>
              <w:t>9</w:t>
            </w:r>
            <w:r w:rsidR="00696302">
              <w:rPr>
                <w:noProof/>
                <w:webHidden/>
              </w:rPr>
              <w:fldChar w:fldCharType="end"/>
            </w:r>
          </w:hyperlink>
        </w:p>
        <w:p w14:paraId="0041F940" w14:textId="27548FBD" w:rsidR="00696302" w:rsidRDefault="0076313D">
          <w:pPr>
            <w:pStyle w:val="TOC1"/>
            <w:tabs>
              <w:tab w:val="right" w:leader="dot" w:pos="9480"/>
            </w:tabs>
            <w:rPr>
              <w:rFonts w:asciiTheme="minorHAnsi" w:eastAsiaTheme="minorEastAsia" w:hAnsiTheme="minorHAnsi" w:cstheme="minorBidi"/>
              <w:noProof/>
              <w:lang w:bidi="ar-SA"/>
            </w:rPr>
          </w:pPr>
          <w:hyperlink w:anchor="_Toc529981490" w:history="1">
            <w:r w:rsidR="00696302" w:rsidRPr="005D1806">
              <w:rPr>
                <w:rStyle w:val="Hyperlink"/>
                <w:noProof/>
              </w:rPr>
              <w:t>Sơ lược tài liệu viện dẫn</w:t>
            </w:r>
            <w:r w:rsidR="00696302">
              <w:rPr>
                <w:noProof/>
                <w:webHidden/>
              </w:rPr>
              <w:tab/>
            </w:r>
            <w:r w:rsidR="00696302">
              <w:rPr>
                <w:noProof/>
                <w:webHidden/>
              </w:rPr>
              <w:fldChar w:fldCharType="begin"/>
            </w:r>
            <w:r w:rsidR="00696302">
              <w:rPr>
                <w:noProof/>
                <w:webHidden/>
              </w:rPr>
              <w:instrText xml:space="preserve"> PAGEREF _Toc529981490 \h </w:instrText>
            </w:r>
            <w:r w:rsidR="00696302">
              <w:rPr>
                <w:noProof/>
                <w:webHidden/>
              </w:rPr>
            </w:r>
            <w:r w:rsidR="00696302">
              <w:rPr>
                <w:noProof/>
                <w:webHidden/>
              </w:rPr>
              <w:fldChar w:fldCharType="separate"/>
            </w:r>
            <w:r w:rsidR="00696302">
              <w:rPr>
                <w:noProof/>
                <w:webHidden/>
              </w:rPr>
              <w:t>12</w:t>
            </w:r>
            <w:r w:rsidR="00696302">
              <w:rPr>
                <w:noProof/>
                <w:webHidden/>
              </w:rPr>
              <w:fldChar w:fldCharType="end"/>
            </w:r>
          </w:hyperlink>
        </w:p>
        <w:p w14:paraId="7E03B32C" w14:textId="55BA6540" w:rsidR="00696302" w:rsidRDefault="0076313D">
          <w:pPr>
            <w:pStyle w:val="TOC1"/>
            <w:tabs>
              <w:tab w:val="right" w:leader="dot" w:pos="9480"/>
            </w:tabs>
            <w:rPr>
              <w:rFonts w:asciiTheme="minorHAnsi" w:eastAsiaTheme="minorEastAsia" w:hAnsiTheme="minorHAnsi" w:cstheme="minorBidi"/>
              <w:noProof/>
              <w:lang w:bidi="ar-SA"/>
            </w:rPr>
          </w:pPr>
          <w:hyperlink w:anchor="_Toc529981491" w:history="1">
            <w:r w:rsidR="00696302" w:rsidRPr="005D1806">
              <w:rPr>
                <w:rStyle w:val="Hyperlink"/>
                <w:noProof/>
              </w:rPr>
              <w:t>THUẬT NGỮ VÀ ĐỊNH NGHĨA KIỂM DỊCH THỰC VẬT</w:t>
            </w:r>
            <w:r w:rsidR="00696302">
              <w:rPr>
                <w:noProof/>
                <w:webHidden/>
              </w:rPr>
              <w:tab/>
            </w:r>
            <w:r w:rsidR="00696302">
              <w:rPr>
                <w:noProof/>
                <w:webHidden/>
              </w:rPr>
              <w:fldChar w:fldCharType="begin"/>
            </w:r>
            <w:r w:rsidR="00696302">
              <w:rPr>
                <w:noProof/>
                <w:webHidden/>
              </w:rPr>
              <w:instrText xml:space="preserve"> PAGEREF _Toc529981491 \h </w:instrText>
            </w:r>
            <w:r w:rsidR="00696302">
              <w:rPr>
                <w:noProof/>
                <w:webHidden/>
              </w:rPr>
            </w:r>
            <w:r w:rsidR="00696302">
              <w:rPr>
                <w:noProof/>
                <w:webHidden/>
              </w:rPr>
              <w:fldChar w:fldCharType="separate"/>
            </w:r>
            <w:r w:rsidR="00696302">
              <w:rPr>
                <w:noProof/>
                <w:webHidden/>
              </w:rPr>
              <w:t>13</w:t>
            </w:r>
            <w:r w:rsidR="00696302">
              <w:rPr>
                <w:noProof/>
                <w:webHidden/>
              </w:rPr>
              <w:fldChar w:fldCharType="end"/>
            </w:r>
          </w:hyperlink>
        </w:p>
        <w:p w14:paraId="6EFD99E7" w14:textId="6D44E000" w:rsidR="00696302" w:rsidRDefault="0076313D">
          <w:pPr>
            <w:pStyle w:val="TOC1"/>
            <w:tabs>
              <w:tab w:val="right" w:leader="dot" w:pos="9480"/>
            </w:tabs>
            <w:rPr>
              <w:rFonts w:asciiTheme="minorHAnsi" w:eastAsiaTheme="minorEastAsia" w:hAnsiTheme="minorHAnsi" w:cstheme="minorBidi"/>
              <w:noProof/>
              <w:lang w:bidi="ar-SA"/>
            </w:rPr>
          </w:pPr>
          <w:hyperlink w:anchor="_Toc529981492" w:history="1">
            <w:r w:rsidR="00696302" w:rsidRPr="005D1806">
              <w:rPr>
                <w:rStyle w:val="Hyperlink"/>
                <w:noProof/>
              </w:rPr>
              <w:t>Phụ lục 1: Hướng dẫn vê giải thích và áp dụng khái niệm “kiểm soát chính thức” và “không có phân bố rộng”</w:t>
            </w:r>
            <w:r w:rsidR="00696302">
              <w:rPr>
                <w:noProof/>
                <w:webHidden/>
              </w:rPr>
              <w:tab/>
            </w:r>
            <w:r w:rsidR="00696302">
              <w:rPr>
                <w:noProof/>
                <w:webHidden/>
              </w:rPr>
              <w:fldChar w:fldCharType="begin"/>
            </w:r>
            <w:r w:rsidR="00696302">
              <w:rPr>
                <w:noProof/>
                <w:webHidden/>
              </w:rPr>
              <w:instrText xml:space="preserve"> PAGEREF _Toc529981492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12062DBB" w14:textId="139D3693" w:rsidR="00696302" w:rsidRDefault="0076313D">
          <w:pPr>
            <w:pStyle w:val="TOC1"/>
            <w:tabs>
              <w:tab w:val="right" w:leader="dot" w:pos="9480"/>
            </w:tabs>
            <w:rPr>
              <w:rFonts w:asciiTheme="minorHAnsi" w:eastAsiaTheme="minorEastAsia" w:hAnsiTheme="minorHAnsi" w:cstheme="minorBidi"/>
              <w:noProof/>
              <w:lang w:bidi="ar-SA"/>
            </w:rPr>
          </w:pPr>
          <w:hyperlink w:anchor="_Toc529981493" w:history="1">
            <w:r w:rsidR="00696302" w:rsidRPr="005D1806">
              <w:rPr>
                <w:rStyle w:val="Hyperlink"/>
                <w:noProof/>
              </w:rPr>
              <w:t>GIỚI THIỆU</w:t>
            </w:r>
            <w:r w:rsidR="00696302">
              <w:rPr>
                <w:noProof/>
                <w:webHidden/>
              </w:rPr>
              <w:tab/>
            </w:r>
            <w:r w:rsidR="00696302">
              <w:rPr>
                <w:noProof/>
                <w:webHidden/>
              </w:rPr>
              <w:fldChar w:fldCharType="begin"/>
            </w:r>
            <w:r w:rsidR="00696302">
              <w:rPr>
                <w:noProof/>
                <w:webHidden/>
              </w:rPr>
              <w:instrText xml:space="preserve"> PAGEREF _Toc529981493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12150753" w14:textId="4B907ECE" w:rsidR="00696302" w:rsidRDefault="0076313D">
          <w:pPr>
            <w:pStyle w:val="TOC1"/>
            <w:tabs>
              <w:tab w:val="right" w:leader="dot" w:pos="9480"/>
            </w:tabs>
            <w:rPr>
              <w:rFonts w:asciiTheme="minorHAnsi" w:eastAsiaTheme="minorEastAsia" w:hAnsiTheme="minorHAnsi" w:cstheme="minorBidi"/>
              <w:noProof/>
              <w:lang w:bidi="ar-SA"/>
            </w:rPr>
          </w:pPr>
          <w:hyperlink w:anchor="_Toc529981494" w:history="1">
            <w:r w:rsidR="00696302" w:rsidRPr="005D1806">
              <w:rPr>
                <w:rStyle w:val="Hyperlink"/>
                <w:noProof/>
              </w:rPr>
              <w:t>Tài liệu tham khảo</w:t>
            </w:r>
            <w:r w:rsidR="00696302">
              <w:rPr>
                <w:noProof/>
                <w:webHidden/>
              </w:rPr>
              <w:tab/>
            </w:r>
            <w:r w:rsidR="00696302">
              <w:rPr>
                <w:noProof/>
                <w:webHidden/>
              </w:rPr>
              <w:fldChar w:fldCharType="begin"/>
            </w:r>
            <w:r w:rsidR="00696302">
              <w:rPr>
                <w:noProof/>
                <w:webHidden/>
              </w:rPr>
              <w:instrText xml:space="preserve"> PAGEREF _Toc529981494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4BC6AAF5" w14:textId="2F3A935F" w:rsidR="00696302" w:rsidRDefault="0076313D">
          <w:pPr>
            <w:pStyle w:val="TOC1"/>
            <w:tabs>
              <w:tab w:val="right" w:leader="dot" w:pos="9480"/>
            </w:tabs>
            <w:rPr>
              <w:rFonts w:asciiTheme="minorHAnsi" w:eastAsiaTheme="minorEastAsia" w:hAnsiTheme="minorHAnsi" w:cstheme="minorBidi"/>
              <w:noProof/>
              <w:lang w:bidi="ar-SA"/>
            </w:rPr>
          </w:pPr>
          <w:hyperlink w:anchor="_Toc529981495" w:history="1">
            <w:r w:rsidR="00696302" w:rsidRPr="005D1806">
              <w:rPr>
                <w:rStyle w:val="Hyperlink"/>
                <w:noProof/>
              </w:rPr>
              <w:t>Định nghĩa</w:t>
            </w:r>
            <w:r w:rsidR="00696302">
              <w:rPr>
                <w:noProof/>
                <w:webHidden/>
              </w:rPr>
              <w:tab/>
            </w:r>
            <w:r w:rsidR="00696302">
              <w:rPr>
                <w:noProof/>
                <w:webHidden/>
              </w:rPr>
              <w:fldChar w:fldCharType="begin"/>
            </w:r>
            <w:r w:rsidR="00696302">
              <w:rPr>
                <w:noProof/>
                <w:webHidden/>
              </w:rPr>
              <w:instrText xml:space="preserve"> PAGEREF _Toc529981495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1F994E80" w14:textId="250E38EE" w:rsidR="00696302" w:rsidRDefault="0076313D">
          <w:pPr>
            <w:pStyle w:val="TOC1"/>
            <w:tabs>
              <w:tab w:val="right" w:leader="dot" w:pos="9480"/>
            </w:tabs>
            <w:rPr>
              <w:rFonts w:asciiTheme="minorHAnsi" w:eastAsiaTheme="minorEastAsia" w:hAnsiTheme="minorHAnsi" w:cstheme="minorBidi"/>
              <w:noProof/>
              <w:lang w:bidi="ar-SA"/>
            </w:rPr>
          </w:pPr>
          <w:hyperlink w:anchor="_Toc529981496" w:history="1">
            <w:r w:rsidR="00696302" w:rsidRPr="005D1806">
              <w:rPr>
                <w:rStyle w:val="Hyperlink"/>
                <w:noProof/>
              </w:rPr>
              <w:t>BỐI CẢNH</w:t>
            </w:r>
            <w:r w:rsidR="00696302">
              <w:rPr>
                <w:noProof/>
                <w:webHidden/>
              </w:rPr>
              <w:tab/>
            </w:r>
            <w:r w:rsidR="00696302">
              <w:rPr>
                <w:noProof/>
                <w:webHidden/>
              </w:rPr>
              <w:fldChar w:fldCharType="begin"/>
            </w:r>
            <w:r w:rsidR="00696302">
              <w:rPr>
                <w:noProof/>
                <w:webHidden/>
              </w:rPr>
              <w:instrText xml:space="preserve"> PAGEREF _Toc529981496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576541A4" w14:textId="69BC2750" w:rsidR="00696302" w:rsidRDefault="0076313D">
          <w:pPr>
            <w:pStyle w:val="TOC1"/>
            <w:tabs>
              <w:tab w:val="right" w:leader="dot" w:pos="9480"/>
            </w:tabs>
            <w:rPr>
              <w:rFonts w:asciiTheme="minorHAnsi" w:eastAsiaTheme="minorEastAsia" w:hAnsiTheme="minorHAnsi" w:cstheme="minorBidi"/>
              <w:noProof/>
              <w:lang w:bidi="ar-SA"/>
            </w:rPr>
          </w:pPr>
          <w:hyperlink w:anchor="_Toc529981497" w:history="1">
            <w:r w:rsidR="00696302" w:rsidRPr="005D1806">
              <w:rPr>
                <w:rStyle w:val="Hyperlink"/>
                <w:noProof/>
              </w:rPr>
              <w:t>YÊU CẦU</w:t>
            </w:r>
            <w:r w:rsidR="00696302">
              <w:rPr>
                <w:noProof/>
                <w:webHidden/>
              </w:rPr>
              <w:tab/>
            </w:r>
            <w:r w:rsidR="00696302">
              <w:rPr>
                <w:noProof/>
                <w:webHidden/>
              </w:rPr>
              <w:fldChar w:fldCharType="begin"/>
            </w:r>
            <w:r w:rsidR="00696302">
              <w:rPr>
                <w:noProof/>
                <w:webHidden/>
              </w:rPr>
              <w:instrText xml:space="preserve"> PAGEREF _Toc529981497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629412CF" w14:textId="68EA4160"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498" w:history="1">
            <w:r w:rsidR="00696302" w:rsidRPr="005D1806">
              <w:rPr>
                <w:rStyle w:val="Hyperlink"/>
                <w:noProof/>
              </w:rPr>
              <w:t>1.</w:t>
            </w:r>
            <w:r w:rsidR="00696302">
              <w:rPr>
                <w:rFonts w:asciiTheme="minorHAnsi" w:eastAsiaTheme="minorEastAsia" w:hAnsiTheme="minorHAnsi" w:cstheme="minorBidi"/>
                <w:noProof/>
                <w:lang w:bidi="ar-SA"/>
              </w:rPr>
              <w:tab/>
            </w:r>
            <w:r w:rsidR="00696302" w:rsidRPr="005D1806">
              <w:rPr>
                <w:rStyle w:val="Hyperlink"/>
                <w:noProof/>
              </w:rPr>
              <w:t>Yêu cầu chung</w:t>
            </w:r>
            <w:r w:rsidR="00696302">
              <w:rPr>
                <w:noProof/>
                <w:webHidden/>
              </w:rPr>
              <w:tab/>
            </w:r>
            <w:r w:rsidR="00696302">
              <w:rPr>
                <w:noProof/>
                <w:webHidden/>
              </w:rPr>
              <w:fldChar w:fldCharType="begin"/>
            </w:r>
            <w:r w:rsidR="00696302">
              <w:rPr>
                <w:noProof/>
                <w:webHidden/>
              </w:rPr>
              <w:instrText xml:space="preserve"> PAGEREF _Toc529981498 \h </w:instrText>
            </w:r>
            <w:r w:rsidR="00696302">
              <w:rPr>
                <w:noProof/>
                <w:webHidden/>
              </w:rPr>
            </w:r>
            <w:r w:rsidR="00696302">
              <w:rPr>
                <w:noProof/>
                <w:webHidden/>
              </w:rPr>
              <w:fldChar w:fldCharType="separate"/>
            </w:r>
            <w:r w:rsidR="00696302">
              <w:rPr>
                <w:noProof/>
                <w:webHidden/>
              </w:rPr>
              <w:t>38</w:t>
            </w:r>
            <w:r w:rsidR="00696302">
              <w:rPr>
                <w:noProof/>
                <w:webHidden/>
              </w:rPr>
              <w:fldChar w:fldCharType="end"/>
            </w:r>
          </w:hyperlink>
        </w:p>
        <w:p w14:paraId="65A26E0E" w14:textId="0B187642"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499" w:history="1">
            <w:r w:rsidR="00696302" w:rsidRPr="005D1806">
              <w:rPr>
                <w:rStyle w:val="Hyperlink"/>
                <w:noProof/>
                <w:spacing w:val="-2"/>
              </w:rPr>
              <w:t>1.1</w:t>
            </w:r>
            <w:r w:rsidR="00696302">
              <w:rPr>
                <w:rFonts w:asciiTheme="minorHAnsi" w:eastAsiaTheme="minorEastAsia" w:hAnsiTheme="minorHAnsi" w:cstheme="minorBidi"/>
                <w:noProof/>
                <w:lang w:bidi="ar-SA"/>
              </w:rPr>
              <w:tab/>
            </w:r>
            <w:r w:rsidR="00696302" w:rsidRPr="005D1806">
              <w:rPr>
                <w:rStyle w:val="Hyperlink"/>
                <w:noProof/>
              </w:rPr>
              <w:t>Kiểm soát chính thức</w:t>
            </w:r>
            <w:r w:rsidR="00696302">
              <w:rPr>
                <w:noProof/>
                <w:webHidden/>
              </w:rPr>
              <w:tab/>
            </w:r>
            <w:r w:rsidR="00696302">
              <w:rPr>
                <w:noProof/>
                <w:webHidden/>
              </w:rPr>
              <w:fldChar w:fldCharType="begin"/>
            </w:r>
            <w:r w:rsidR="00696302">
              <w:rPr>
                <w:noProof/>
                <w:webHidden/>
              </w:rPr>
              <w:instrText xml:space="preserve"> PAGEREF _Toc529981499 \h </w:instrText>
            </w:r>
            <w:r w:rsidR="00696302">
              <w:rPr>
                <w:noProof/>
                <w:webHidden/>
              </w:rPr>
            </w:r>
            <w:r w:rsidR="00696302">
              <w:rPr>
                <w:noProof/>
                <w:webHidden/>
              </w:rPr>
              <w:fldChar w:fldCharType="separate"/>
            </w:r>
            <w:r w:rsidR="00696302">
              <w:rPr>
                <w:noProof/>
                <w:webHidden/>
              </w:rPr>
              <w:t>39</w:t>
            </w:r>
            <w:r w:rsidR="00696302">
              <w:rPr>
                <w:noProof/>
                <w:webHidden/>
              </w:rPr>
              <w:fldChar w:fldCharType="end"/>
            </w:r>
          </w:hyperlink>
        </w:p>
        <w:p w14:paraId="23650DA4" w14:textId="38BEC17E"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0" w:history="1">
            <w:r w:rsidR="00696302" w:rsidRPr="005D1806">
              <w:rPr>
                <w:rStyle w:val="Hyperlink"/>
                <w:noProof/>
                <w:spacing w:val="-2"/>
              </w:rPr>
              <w:t>1.2</w:t>
            </w:r>
            <w:r w:rsidR="00696302">
              <w:rPr>
                <w:rFonts w:asciiTheme="minorHAnsi" w:eastAsiaTheme="minorEastAsia" w:hAnsiTheme="minorHAnsi" w:cstheme="minorBidi"/>
                <w:noProof/>
                <w:lang w:bidi="ar-SA"/>
              </w:rPr>
              <w:tab/>
            </w:r>
            <w:r w:rsidR="00696302" w:rsidRPr="005D1806">
              <w:rPr>
                <w:rStyle w:val="Hyperlink"/>
                <w:noProof/>
              </w:rPr>
              <w:t>Không có phân bố rộng</w:t>
            </w:r>
            <w:r w:rsidR="00696302">
              <w:rPr>
                <w:noProof/>
                <w:webHidden/>
              </w:rPr>
              <w:tab/>
            </w:r>
            <w:r w:rsidR="00696302">
              <w:rPr>
                <w:noProof/>
                <w:webHidden/>
              </w:rPr>
              <w:fldChar w:fldCharType="begin"/>
            </w:r>
            <w:r w:rsidR="00696302">
              <w:rPr>
                <w:noProof/>
                <w:webHidden/>
              </w:rPr>
              <w:instrText xml:space="preserve"> PAGEREF _Toc529981500 \h </w:instrText>
            </w:r>
            <w:r w:rsidR="00696302">
              <w:rPr>
                <w:noProof/>
                <w:webHidden/>
              </w:rPr>
            </w:r>
            <w:r w:rsidR="00696302">
              <w:rPr>
                <w:noProof/>
                <w:webHidden/>
              </w:rPr>
              <w:fldChar w:fldCharType="separate"/>
            </w:r>
            <w:r w:rsidR="00696302">
              <w:rPr>
                <w:noProof/>
                <w:webHidden/>
              </w:rPr>
              <w:t>39</w:t>
            </w:r>
            <w:r w:rsidR="00696302">
              <w:rPr>
                <w:noProof/>
                <w:webHidden/>
              </w:rPr>
              <w:fldChar w:fldCharType="end"/>
            </w:r>
          </w:hyperlink>
        </w:p>
        <w:p w14:paraId="76C91E66" w14:textId="68ED81BE"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1" w:history="1">
            <w:r w:rsidR="00696302" w:rsidRPr="005D1806">
              <w:rPr>
                <w:rStyle w:val="Hyperlink"/>
                <w:noProof/>
                <w:spacing w:val="-2"/>
              </w:rPr>
              <w:t>1.3</w:t>
            </w:r>
            <w:r w:rsidR="00696302">
              <w:rPr>
                <w:rFonts w:asciiTheme="minorHAnsi" w:eastAsiaTheme="minorEastAsia" w:hAnsiTheme="minorHAnsi" w:cstheme="minorBidi"/>
                <w:noProof/>
                <w:lang w:bidi="ar-SA"/>
              </w:rPr>
              <w:tab/>
            </w:r>
            <w:r w:rsidR="00696302" w:rsidRPr="005D1806">
              <w:rPr>
                <w:rStyle w:val="Hyperlink"/>
                <w:noProof/>
              </w:rPr>
              <w:t>Quyết định áp dụng kiểm soát chính thức</w:t>
            </w:r>
            <w:r w:rsidR="00696302">
              <w:rPr>
                <w:noProof/>
                <w:webHidden/>
              </w:rPr>
              <w:tab/>
            </w:r>
            <w:r w:rsidR="00696302">
              <w:rPr>
                <w:noProof/>
                <w:webHidden/>
              </w:rPr>
              <w:fldChar w:fldCharType="begin"/>
            </w:r>
            <w:r w:rsidR="00696302">
              <w:rPr>
                <w:noProof/>
                <w:webHidden/>
              </w:rPr>
              <w:instrText xml:space="preserve"> PAGEREF _Toc529981501 \h </w:instrText>
            </w:r>
            <w:r w:rsidR="00696302">
              <w:rPr>
                <w:noProof/>
                <w:webHidden/>
              </w:rPr>
            </w:r>
            <w:r w:rsidR="00696302">
              <w:rPr>
                <w:noProof/>
                <w:webHidden/>
              </w:rPr>
              <w:fldChar w:fldCharType="separate"/>
            </w:r>
            <w:r w:rsidR="00696302">
              <w:rPr>
                <w:noProof/>
                <w:webHidden/>
              </w:rPr>
              <w:t>39</w:t>
            </w:r>
            <w:r w:rsidR="00696302">
              <w:rPr>
                <w:noProof/>
                <w:webHidden/>
              </w:rPr>
              <w:fldChar w:fldCharType="end"/>
            </w:r>
          </w:hyperlink>
        </w:p>
        <w:p w14:paraId="1CA01662" w14:textId="6C759ED5"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2" w:history="1">
            <w:r w:rsidR="00696302" w:rsidRPr="005D1806">
              <w:rPr>
                <w:rStyle w:val="Hyperlink"/>
                <w:noProof/>
                <w:spacing w:val="-4"/>
                <w:w w:val="99"/>
              </w:rPr>
              <w:t>2.</w:t>
            </w:r>
            <w:r w:rsidR="00696302">
              <w:rPr>
                <w:rFonts w:asciiTheme="minorHAnsi" w:eastAsiaTheme="minorEastAsia" w:hAnsiTheme="minorHAnsi" w:cstheme="minorBidi"/>
                <w:noProof/>
                <w:lang w:bidi="ar-SA"/>
              </w:rPr>
              <w:tab/>
            </w:r>
            <w:r w:rsidR="00696302" w:rsidRPr="005D1806">
              <w:rPr>
                <w:rStyle w:val="Hyperlink"/>
                <w:noProof/>
              </w:rPr>
              <w:t>Yêu cầu cụ thể</w:t>
            </w:r>
            <w:r w:rsidR="00696302">
              <w:rPr>
                <w:noProof/>
                <w:webHidden/>
              </w:rPr>
              <w:tab/>
            </w:r>
            <w:r w:rsidR="00696302">
              <w:rPr>
                <w:noProof/>
                <w:webHidden/>
              </w:rPr>
              <w:fldChar w:fldCharType="begin"/>
            </w:r>
            <w:r w:rsidR="00696302">
              <w:rPr>
                <w:noProof/>
                <w:webHidden/>
              </w:rPr>
              <w:instrText xml:space="preserve"> PAGEREF _Toc529981502 \h </w:instrText>
            </w:r>
            <w:r w:rsidR="00696302">
              <w:rPr>
                <w:noProof/>
                <w:webHidden/>
              </w:rPr>
            </w:r>
            <w:r w:rsidR="00696302">
              <w:rPr>
                <w:noProof/>
                <w:webHidden/>
              </w:rPr>
              <w:fldChar w:fldCharType="separate"/>
            </w:r>
            <w:r w:rsidR="00696302">
              <w:rPr>
                <w:noProof/>
                <w:webHidden/>
              </w:rPr>
              <w:t>40</w:t>
            </w:r>
            <w:r w:rsidR="00696302">
              <w:rPr>
                <w:noProof/>
                <w:webHidden/>
              </w:rPr>
              <w:fldChar w:fldCharType="end"/>
            </w:r>
          </w:hyperlink>
        </w:p>
        <w:p w14:paraId="448773A9" w14:textId="5C536A8D"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3" w:history="1">
            <w:r w:rsidR="00696302" w:rsidRPr="005D1806">
              <w:rPr>
                <w:rStyle w:val="Hyperlink"/>
                <w:noProof/>
                <w:spacing w:val="-2"/>
              </w:rPr>
              <w:t>2.1</w:t>
            </w:r>
            <w:r w:rsidR="00696302">
              <w:rPr>
                <w:rFonts w:asciiTheme="minorHAnsi" w:eastAsiaTheme="minorEastAsia" w:hAnsiTheme="minorHAnsi" w:cstheme="minorBidi"/>
                <w:noProof/>
                <w:lang w:bidi="ar-SA"/>
              </w:rPr>
              <w:tab/>
            </w:r>
            <w:r w:rsidR="00696302" w:rsidRPr="005D1806">
              <w:rPr>
                <w:rStyle w:val="Hyperlink"/>
                <w:noProof/>
              </w:rPr>
              <w:t>Chứng minh kỹ thuật</w:t>
            </w:r>
            <w:r w:rsidR="00696302">
              <w:rPr>
                <w:noProof/>
                <w:webHidden/>
              </w:rPr>
              <w:tab/>
            </w:r>
            <w:r w:rsidR="00696302">
              <w:rPr>
                <w:noProof/>
                <w:webHidden/>
              </w:rPr>
              <w:fldChar w:fldCharType="begin"/>
            </w:r>
            <w:r w:rsidR="00696302">
              <w:rPr>
                <w:noProof/>
                <w:webHidden/>
              </w:rPr>
              <w:instrText xml:space="preserve"> PAGEREF _Toc529981503 \h </w:instrText>
            </w:r>
            <w:r w:rsidR="00696302">
              <w:rPr>
                <w:noProof/>
                <w:webHidden/>
              </w:rPr>
            </w:r>
            <w:r w:rsidR="00696302">
              <w:rPr>
                <w:noProof/>
                <w:webHidden/>
              </w:rPr>
              <w:fldChar w:fldCharType="separate"/>
            </w:r>
            <w:r w:rsidR="00696302">
              <w:rPr>
                <w:noProof/>
                <w:webHidden/>
              </w:rPr>
              <w:t>40</w:t>
            </w:r>
            <w:r w:rsidR="00696302">
              <w:rPr>
                <w:noProof/>
                <w:webHidden/>
              </w:rPr>
              <w:fldChar w:fldCharType="end"/>
            </w:r>
          </w:hyperlink>
        </w:p>
        <w:p w14:paraId="1B6CEDDE" w14:textId="51A1BFDB"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4" w:history="1">
            <w:r w:rsidR="00696302" w:rsidRPr="005D1806">
              <w:rPr>
                <w:rStyle w:val="Hyperlink"/>
                <w:noProof/>
                <w:spacing w:val="-2"/>
              </w:rPr>
              <w:t>2.2</w:t>
            </w:r>
            <w:r w:rsidR="00696302">
              <w:rPr>
                <w:rFonts w:asciiTheme="minorHAnsi" w:eastAsiaTheme="minorEastAsia" w:hAnsiTheme="minorHAnsi" w:cstheme="minorBidi"/>
                <w:noProof/>
                <w:lang w:bidi="ar-SA"/>
              </w:rPr>
              <w:tab/>
            </w:r>
            <w:r w:rsidR="00696302" w:rsidRPr="005D1806">
              <w:rPr>
                <w:rStyle w:val="Hyperlink"/>
                <w:noProof/>
              </w:rPr>
              <w:t>Không phân biệt đối xử</w:t>
            </w:r>
            <w:r w:rsidR="00696302">
              <w:rPr>
                <w:noProof/>
                <w:webHidden/>
              </w:rPr>
              <w:tab/>
            </w:r>
            <w:r w:rsidR="00696302">
              <w:rPr>
                <w:noProof/>
                <w:webHidden/>
              </w:rPr>
              <w:fldChar w:fldCharType="begin"/>
            </w:r>
            <w:r w:rsidR="00696302">
              <w:rPr>
                <w:noProof/>
                <w:webHidden/>
              </w:rPr>
              <w:instrText xml:space="preserve"> PAGEREF _Toc529981504 \h </w:instrText>
            </w:r>
            <w:r w:rsidR="00696302">
              <w:rPr>
                <w:noProof/>
                <w:webHidden/>
              </w:rPr>
            </w:r>
            <w:r w:rsidR="00696302">
              <w:rPr>
                <w:noProof/>
                <w:webHidden/>
              </w:rPr>
              <w:fldChar w:fldCharType="separate"/>
            </w:r>
            <w:r w:rsidR="00696302">
              <w:rPr>
                <w:noProof/>
                <w:webHidden/>
              </w:rPr>
              <w:t>40</w:t>
            </w:r>
            <w:r w:rsidR="00696302">
              <w:rPr>
                <w:noProof/>
                <w:webHidden/>
              </w:rPr>
              <w:fldChar w:fldCharType="end"/>
            </w:r>
          </w:hyperlink>
        </w:p>
        <w:p w14:paraId="3CEE1E76" w14:textId="3EF96EBB"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5" w:history="1">
            <w:r w:rsidR="00696302" w:rsidRPr="005D1806">
              <w:rPr>
                <w:rStyle w:val="Hyperlink"/>
                <w:noProof/>
                <w:spacing w:val="-2"/>
              </w:rPr>
              <w:t>2.3</w:t>
            </w:r>
            <w:r w:rsidR="00696302">
              <w:rPr>
                <w:rFonts w:asciiTheme="minorHAnsi" w:eastAsiaTheme="minorEastAsia" w:hAnsiTheme="minorHAnsi" w:cstheme="minorBidi"/>
                <w:noProof/>
                <w:lang w:bidi="ar-SA"/>
              </w:rPr>
              <w:tab/>
            </w:r>
            <w:r w:rsidR="00696302" w:rsidRPr="005D1806">
              <w:rPr>
                <w:rStyle w:val="Hyperlink"/>
                <w:noProof/>
              </w:rPr>
              <w:t>Minh bạch</w:t>
            </w:r>
            <w:r w:rsidR="00696302">
              <w:rPr>
                <w:noProof/>
                <w:webHidden/>
              </w:rPr>
              <w:tab/>
            </w:r>
            <w:r w:rsidR="00696302">
              <w:rPr>
                <w:noProof/>
                <w:webHidden/>
              </w:rPr>
              <w:fldChar w:fldCharType="begin"/>
            </w:r>
            <w:r w:rsidR="00696302">
              <w:rPr>
                <w:noProof/>
                <w:webHidden/>
              </w:rPr>
              <w:instrText xml:space="preserve"> PAGEREF _Toc529981505 \h </w:instrText>
            </w:r>
            <w:r w:rsidR="00696302">
              <w:rPr>
                <w:noProof/>
                <w:webHidden/>
              </w:rPr>
            </w:r>
            <w:r w:rsidR="00696302">
              <w:rPr>
                <w:noProof/>
                <w:webHidden/>
              </w:rPr>
              <w:fldChar w:fldCharType="separate"/>
            </w:r>
            <w:r w:rsidR="00696302">
              <w:rPr>
                <w:noProof/>
                <w:webHidden/>
              </w:rPr>
              <w:t>40</w:t>
            </w:r>
            <w:r w:rsidR="00696302">
              <w:rPr>
                <w:noProof/>
                <w:webHidden/>
              </w:rPr>
              <w:fldChar w:fldCharType="end"/>
            </w:r>
          </w:hyperlink>
        </w:p>
        <w:p w14:paraId="16137348" w14:textId="08F1FAE5"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6" w:history="1">
            <w:r w:rsidR="00696302" w:rsidRPr="005D1806">
              <w:rPr>
                <w:rStyle w:val="Hyperlink"/>
                <w:noProof/>
                <w:spacing w:val="-2"/>
              </w:rPr>
              <w:t>2.4</w:t>
            </w:r>
            <w:r w:rsidR="00696302">
              <w:rPr>
                <w:rFonts w:asciiTheme="minorHAnsi" w:eastAsiaTheme="minorEastAsia" w:hAnsiTheme="minorHAnsi" w:cstheme="minorBidi"/>
                <w:noProof/>
                <w:lang w:bidi="ar-SA"/>
              </w:rPr>
              <w:tab/>
            </w:r>
            <w:r w:rsidR="00696302" w:rsidRPr="005D1806">
              <w:rPr>
                <w:rStyle w:val="Hyperlink"/>
                <w:noProof/>
              </w:rPr>
              <w:t>Thực thi</w:t>
            </w:r>
            <w:r w:rsidR="00696302">
              <w:rPr>
                <w:noProof/>
                <w:webHidden/>
              </w:rPr>
              <w:tab/>
            </w:r>
            <w:r w:rsidR="00696302">
              <w:rPr>
                <w:noProof/>
                <w:webHidden/>
              </w:rPr>
              <w:fldChar w:fldCharType="begin"/>
            </w:r>
            <w:r w:rsidR="00696302">
              <w:rPr>
                <w:noProof/>
                <w:webHidden/>
              </w:rPr>
              <w:instrText xml:space="preserve"> PAGEREF _Toc529981506 \h </w:instrText>
            </w:r>
            <w:r w:rsidR="00696302">
              <w:rPr>
                <w:noProof/>
                <w:webHidden/>
              </w:rPr>
            </w:r>
            <w:r w:rsidR="00696302">
              <w:rPr>
                <w:noProof/>
                <w:webHidden/>
              </w:rPr>
              <w:fldChar w:fldCharType="separate"/>
            </w:r>
            <w:r w:rsidR="00696302">
              <w:rPr>
                <w:noProof/>
                <w:webHidden/>
              </w:rPr>
              <w:t>41</w:t>
            </w:r>
            <w:r w:rsidR="00696302">
              <w:rPr>
                <w:noProof/>
                <w:webHidden/>
              </w:rPr>
              <w:fldChar w:fldCharType="end"/>
            </w:r>
          </w:hyperlink>
        </w:p>
        <w:p w14:paraId="033A3F8A" w14:textId="1CF792E4"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7" w:history="1">
            <w:r w:rsidR="00696302" w:rsidRPr="005D1806">
              <w:rPr>
                <w:rStyle w:val="Hyperlink"/>
                <w:noProof/>
                <w:spacing w:val="-2"/>
              </w:rPr>
              <w:t>2.5</w:t>
            </w:r>
            <w:r w:rsidR="00696302">
              <w:rPr>
                <w:rFonts w:asciiTheme="minorHAnsi" w:eastAsiaTheme="minorEastAsia" w:hAnsiTheme="minorHAnsi" w:cstheme="minorBidi"/>
                <w:noProof/>
                <w:lang w:bidi="ar-SA"/>
              </w:rPr>
              <w:tab/>
            </w:r>
            <w:r w:rsidR="00696302" w:rsidRPr="005D1806">
              <w:rPr>
                <w:rStyle w:val="Hyperlink"/>
                <w:noProof/>
              </w:rPr>
              <w:t>Tính bắt buộc của việc kiểm soát chính thức</w:t>
            </w:r>
            <w:r w:rsidR="00696302">
              <w:rPr>
                <w:noProof/>
                <w:webHidden/>
              </w:rPr>
              <w:tab/>
            </w:r>
            <w:r w:rsidR="00696302">
              <w:rPr>
                <w:noProof/>
                <w:webHidden/>
              </w:rPr>
              <w:fldChar w:fldCharType="begin"/>
            </w:r>
            <w:r w:rsidR="00696302">
              <w:rPr>
                <w:noProof/>
                <w:webHidden/>
              </w:rPr>
              <w:instrText xml:space="preserve"> PAGEREF _Toc529981507 \h </w:instrText>
            </w:r>
            <w:r w:rsidR="00696302">
              <w:rPr>
                <w:noProof/>
                <w:webHidden/>
              </w:rPr>
            </w:r>
            <w:r w:rsidR="00696302">
              <w:rPr>
                <w:noProof/>
                <w:webHidden/>
              </w:rPr>
              <w:fldChar w:fldCharType="separate"/>
            </w:r>
            <w:r w:rsidR="00696302">
              <w:rPr>
                <w:noProof/>
                <w:webHidden/>
              </w:rPr>
              <w:t>41</w:t>
            </w:r>
            <w:r w:rsidR="00696302">
              <w:rPr>
                <w:noProof/>
                <w:webHidden/>
              </w:rPr>
              <w:fldChar w:fldCharType="end"/>
            </w:r>
          </w:hyperlink>
        </w:p>
        <w:p w14:paraId="6CA45551" w14:textId="1D90A267"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8" w:history="1">
            <w:r w:rsidR="00696302" w:rsidRPr="005D1806">
              <w:rPr>
                <w:rStyle w:val="Hyperlink"/>
                <w:noProof/>
                <w:spacing w:val="-2"/>
              </w:rPr>
              <w:t>2.6</w:t>
            </w:r>
            <w:r w:rsidR="00696302">
              <w:rPr>
                <w:rFonts w:asciiTheme="minorHAnsi" w:eastAsiaTheme="minorEastAsia" w:hAnsiTheme="minorHAnsi" w:cstheme="minorBidi"/>
                <w:noProof/>
                <w:lang w:bidi="ar-SA"/>
              </w:rPr>
              <w:tab/>
            </w:r>
            <w:r w:rsidR="00696302" w:rsidRPr="005D1806">
              <w:rPr>
                <w:rStyle w:val="Hyperlink"/>
                <w:noProof/>
              </w:rPr>
              <w:t>Vùng áp dụng</w:t>
            </w:r>
            <w:r w:rsidR="00696302">
              <w:rPr>
                <w:noProof/>
                <w:webHidden/>
              </w:rPr>
              <w:tab/>
            </w:r>
            <w:r w:rsidR="00696302">
              <w:rPr>
                <w:noProof/>
                <w:webHidden/>
              </w:rPr>
              <w:fldChar w:fldCharType="begin"/>
            </w:r>
            <w:r w:rsidR="00696302">
              <w:rPr>
                <w:noProof/>
                <w:webHidden/>
              </w:rPr>
              <w:instrText xml:space="preserve"> PAGEREF _Toc529981508 \h </w:instrText>
            </w:r>
            <w:r w:rsidR="00696302">
              <w:rPr>
                <w:noProof/>
                <w:webHidden/>
              </w:rPr>
            </w:r>
            <w:r w:rsidR="00696302">
              <w:rPr>
                <w:noProof/>
                <w:webHidden/>
              </w:rPr>
              <w:fldChar w:fldCharType="separate"/>
            </w:r>
            <w:r w:rsidR="00696302">
              <w:rPr>
                <w:noProof/>
                <w:webHidden/>
              </w:rPr>
              <w:t>41</w:t>
            </w:r>
            <w:r w:rsidR="00696302">
              <w:rPr>
                <w:noProof/>
                <w:webHidden/>
              </w:rPr>
              <w:fldChar w:fldCharType="end"/>
            </w:r>
          </w:hyperlink>
        </w:p>
        <w:p w14:paraId="7769E981" w14:textId="0328E0BA"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09" w:history="1">
            <w:r w:rsidR="00696302" w:rsidRPr="005D1806">
              <w:rPr>
                <w:rStyle w:val="Hyperlink"/>
                <w:noProof/>
                <w:spacing w:val="-2"/>
              </w:rPr>
              <w:t>2.7</w:t>
            </w:r>
            <w:r w:rsidR="00696302">
              <w:rPr>
                <w:rFonts w:asciiTheme="minorHAnsi" w:eastAsiaTheme="minorEastAsia" w:hAnsiTheme="minorHAnsi" w:cstheme="minorBidi"/>
                <w:noProof/>
                <w:lang w:bidi="ar-SA"/>
              </w:rPr>
              <w:tab/>
            </w:r>
            <w:r w:rsidR="00696302" w:rsidRPr="005D1806">
              <w:rPr>
                <w:rStyle w:val="Hyperlink"/>
                <w:noProof/>
              </w:rPr>
              <w:t>Thẩm quyền của NPPO và các vấn đề liên quan trong kiểm soát chính thức</w:t>
            </w:r>
            <w:r w:rsidR="00696302">
              <w:rPr>
                <w:noProof/>
                <w:webHidden/>
              </w:rPr>
              <w:tab/>
            </w:r>
            <w:r w:rsidR="00696302">
              <w:rPr>
                <w:noProof/>
                <w:webHidden/>
              </w:rPr>
              <w:fldChar w:fldCharType="begin"/>
            </w:r>
            <w:r w:rsidR="00696302">
              <w:rPr>
                <w:noProof/>
                <w:webHidden/>
              </w:rPr>
              <w:instrText xml:space="preserve"> PAGEREF _Toc529981509 \h </w:instrText>
            </w:r>
            <w:r w:rsidR="00696302">
              <w:rPr>
                <w:noProof/>
                <w:webHidden/>
              </w:rPr>
            </w:r>
            <w:r w:rsidR="00696302">
              <w:rPr>
                <w:noProof/>
                <w:webHidden/>
              </w:rPr>
              <w:fldChar w:fldCharType="separate"/>
            </w:r>
            <w:r w:rsidR="00696302">
              <w:rPr>
                <w:noProof/>
                <w:webHidden/>
              </w:rPr>
              <w:t>41</w:t>
            </w:r>
            <w:r w:rsidR="00696302">
              <w:rPr>
                <w:noProof/>
                <w:webHidden/>
              </w:rPr>
              <w:fldChar w:fldCharType="end"/>
            </w:r>
          </w:hyperlink>
        </w:p>
        <w:p w14:paraId="352FEBFB" w14:textId="0AD8CEF6" w:rsidR="00696302" w:rsidRDefault="0076313D">
          <w:pPr>
            <w:pStyle w:val="TOC1"/>
            <w:tabs>
              <w:tab w:val="right" w:leader="dot" w:pos="9480"/>
            </w:tabs>
            <w:rPr>
              <w:rFonts w:asciiTheme="minorHAnsi" w:eastAsiaTheme="minorEastAsia" w:hAnsiTheme="minorHAnsi" w:cstheme="minorBidi"/>
              <w:noProof/>
              <w:lang w:bidi="ar-SA"/>
            </w:rPr>
          </w:pPr>
          <w:hyperlink w:anchor="_Toc529981510" w:history="1">
            <w:r w:rsidR="00696302" w:rsidRPr="005D1806">
              <w:rPr>
                <w:rStyle w:val="Hyperlink"/>
                <w:noProof/>
              </w:rPr>
              <w:t>Phụ lục 2: Hướng dẫn để hiểu nguy cơ gây hại nghiêm trọng về kinh tế và những thuật ngữ liên quan đến việc xem xét mội trường</w:t>
            </w:r>
            <w:r w:rsidR="00696302">
              <w:rPr>
                <w:noProof/>
                <w:webHidden/>
              </w:rPr>
              <w:tab/>
            </w:r>
            <w:r w:rsidR="00696302">
              <w:rPr>
                <w:noProof/>
                <w:webHidden/>
              </w:rPr>
              <w:fldChar w:fldCharType="begin"/>
            </w:r>
            <w:r w:rsidR="00696302">
              <w:rPr>
                <w:noProof/>
                <w:webHidden/>
              </w:rPr>
              <w:instrText xml:space="preserve"> PAGEREF _Toc529981510 \h </w:instrText>
            </w:r>
            <w:r w:rsidR="00696302">
              <w:rPr>
                <w:noProof/>
                <w:webHidden/>
              </w:rPr>
            </w:r>
            <w:r w:rsidR="00696302">
              <w:rPr>
                <w:noProof/>
                <w:webHidden/>
              </w:rPr>
              <w:fldChar w:fldCharType="separate"/>
            </w:r>
            <w:r w:rsidR="00696302">
              <w:rPr>
                <w:noProof/>
                <w:webHidden/>
              </w:rPr>
              <w:t>42</w:t>
            </w:r>
            <w:r w:rsidR="00696302">
              <w:rPr>
                <w:noProof/>
                <w:webHidden/>
              </w:rPr>
              <w:fldChar w:fldCharType="end"/>
            </w:r>
          </w:hyperlink>
        </w:p>
        <w:p w14:paraId="0A7CC83D" w14:textId="76E49E76"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1" w:history="1">
            <w:r w:rsidR="00696302" w:rsidRPr="005D1806">
              <w:rPr>
                <w:rStyle w:val="Hyperlink"/>
                <w:noProof/>
                <w:spacing w:val="-3"/>
                <w:w w:val="99"/>
              </w:rPr>
              <w:t>1.</w:t>
            </w:r>
            <w:r w:rsidR="00696302">
              <w:rPr>
                <w:rFonts w:asciiTheme="minorHAnsi" w:eastAsiaTheme="minorEastAsia" w:hAnsiTheme="minorHAnsi" w:cstheme="minorBidi"/>
                <w:noProof/>
                <w:lang w:bidi="ar-SA"/>
              </w:rPr>
              <w:tab/>
            </w:r>
            <w:r w:rsidR="00696302" w:rsidRPr="005D1806">
              <w:rPr>
                <w:rStyle w:val="Hyperlink"/>
                <w:noProof/>
              </w:rPr>
              <w:t>Mục đích và phạm vi điểu chỉnh</w:t>
            </w:r>
            <w:r w:rsidR="00696302">
              <w:rPr>
                <w:noProof/>
                <w:webHidden/>
              </w:rPr>
              <w:tab/>
            </w:r>
            <w:r w:rsidR="00696302">
              <w:rPr>
                <w:noProof/>
                <w:webHidden/>
              </w:rPr>
              <w:fldChar w:fldCharType="begin"/>
            </w:r>
            <w:r w:rsidR="00696302">
              <w:rPr>
                <w:noProof/>
                <w:webHidden/>
              </w:rPr>
              <w:instrText xml:space="preserve"> PAGEREF _Toc529981511 \h </w:instrText>
            </w:r>
            <w:r w:rsidR="00696302">
              <w:rPr>
                <w:noProof/>
                <w:webHidden/>
              </w:rPr>
            </w:r>
            <w:r w:rsidR="00696302">
              <w:rPr>
                <w:noProof/>
                <w:webHidden/>
              </w:rPr>
              <w:fldChar w:fldCharType="separate"/>
            </w:r>
            <w:r w:rsidR="00696302">
              <w:rPr>
                <w:noProof/>
                <w:webHidden/>
              </w:rPr>
              <w:t>42</w:t>
            </w:r>
            <w:r w:rsidR="00696302">
              <w:rPr>
                <w:noProof/>
                <w:webHidden/>
              </w:rPr>
              <w:fldChar w:fldCharType="end"/>
            </w:r>
          </w:hyperlink>
        </w:p>
        <w:p w14:paraId="701A8DA5" w14:textId="293B6D16"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2" w:history="1">
            <w:r w:rsidR="00696302" w:rsidRPr="005D1806">
              <w:rPr>
                <w:rStyle w:val="Hyperlink"/>
                <w:noProof/>
                <w:spacing w:val="-3"/>
                <w:w w:val="99"/>
              </w:rPr>
              <w:t>2.</w:t>
            </w:r>
            <w:r w:rsidR="00696302">
              <w:rPr>
                <w:rFonts w:asciiTheme="minorHAnsi" w:eastAsiaTheme="minorEastAsia" w:hAnsiTheme="minorHAnsi" w:cstheme="minorBidi"/>
                <w:noProof/>
                <w:lang w:bidi="ar-SA"/>
              </w:rPr>
              <w:tab/>
            </w:r>
            <w:r w:rsidR="00696302" w:rsidRPr="005D1806">
              <w:rPr>
                <w:rStyle w:val="Hyperlink"/>
                <w:noProof/>
              </w:rPr>
              <w:t>Bối cảnh</w:t>
            </w:r>
            <w:r w:rsidR="00696302">
              <w:rPr>
                <w:noProof/>
                <w:webHidden/>
              </w:rPr>
              <w:tab/>
            </w:r>
            <w:r w:rsidR="00696302">
              <w:rPr>
                <w:noProof/>
                <w:webHidden/>
              </w:rPr>
              <w:fldChar w:fldCharType="begin"/>
            </w:r>
            <w:r w:rsidR="00696302">
              <w:rPr>
                <w:noProof/>
                <w:webHidden/>
              </w:rPr>
              <w:instrText xml:space="preserve"> PAGEREF _Toc529981512 \h </w:instrText>
            </w:r>
            <w:r w:rsidR="00696302">
              <w:rPr>
                <w:noProof/>
                <w:webHidden/>
              </w:rPr>
            </w:r>
            <w:r w:rsidR="00696302">
              <w:rPr>
                <w:noProof/>
                <w:webHidden/>
              </w:rPr>
              <w:fldChar w:fldCharType="separate"/>
            </w:r>
            <w:r w:rsidR="00696302">
              <w:rPr>
                <w:noProof/>
                <w:webHidden/>
              </w:rPr>
              <w:t>42</w:t>
            </w:r>
            <w:r w:rsidR="00696302">
              <w:rPr>
                <w:noProof/>
                <w:webHidden/>
              </w:rPr>
              <w:fldChar w:fldCharType="end"/>
            </w:r>
          </w:hyperlink>
        </w:p>
        <w:p w14:paraId="45B8E9B4" w14:textId="5F044C9C"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3" w:history="1">
            <w:r w:rsidR="00696302" w:rsidRPr="005D1806">
              <w:rPr>
                <w:rStyle w:val="Hyperlink"/>
                <w:noProof/>
                <w:spacing w:val="-3"/>
                <w:w w:val="99"/>
              </w:rPr>
              <w:t>3.</w:t>
            </w:r>
            <w:r w:rsidR="00696302">
              <w:rPr>
                <w:rFonts w:asciiTheme="minorHAnsi" w:eastAsiaTheme="minorEastAsia" w:hAnsiTheme="minorHAnsi" w:cstheme="minorBidi"/>
                <w:noProof/>
                <w:lang w:bidi="ar-SA"/>
              </w:rPr>
              <w:tab/>
            </w:r>
            <w:r w:rsidR="00696302" w:rsidRPr="005D1806">
              <w:rPr>
                <w:rStyle w:val="Hyperlink"/>
                <w:noProof/>
              </w:rPr>
              <w:t>Thuật ngữ kinh tế và Phạm vi môi trường của IPPC và ISPMs</w:t>
            </w:r>
            <w:r w:rsidR="00696302">
              <w:rPr>
                <w:noProof/>
                <w:webHidden/>
              </w:rPr>
              <w:tab/>
            </w:r>
            <w:r w:rsidR="00696302">
              <w:rPr>
                <w:noProof/>
                <w:webHidden/>
              </w:rPr>
              <w:fldChar w:fldCharType="begin"/>
            </w:r>
            <w:r w:rsidR="00696302">
              <w:rPr>
                <w:noProof/>
                <w:webHidden/>
              </w:rPr>
              <w:instrText xml:space="preserve"> PAGEREF _Toc529981513 \h </w:instrText>
            </w:r>
            <w:r w:rsidR="00696302">
              <w:rPr>
                <w:noProof/>
                <w:webHidden/>
              </w:rPr>
            </w:r>
            <w:r w:rsidR="00696302">
              <w:rPr>
                <w:noProof/>
                <w:webHidden/>
              </w:rPr>
              <w:fldChar w:fldCharType="separate"/>
            </w:r>
            <w:r w:rsidR="00696302">
              <w:rPr>
                <w:noProof/>
                <w:webHidden/>
              </w:rPr>
              <w:t>42</w:t>
            </w:r>
            <w:r w:rsidR="00696302">
              <w:rPr>
                <w:noProof/>
                <w:webHidden/>
              </w:rPr>
              <w:fldChar w:fldCharType="end"/>
            </w:r>
          </w:hyperlink>
        </w:p>
        <w:p w14:paraId="61EA747B" w14:textId="48F80080"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4" w:history="1">
            <w:r w:rsidR="00696302" w:rsidRPr="005D1806">
              <w:rPr>
                <w:rStyle w:val="Hyperlink"/>
                <w:noProof/>
                <w:spacing w:val="-3"/>
                <w:w w:val="99"/>
              </w:rPr>
              <w:t>4.</w:t>
            </w:r>
            <w:r w:rsidR="00696302">
              <w:rPr>
                <w:rFonts w:asciiTheme="minorHAnsi" w:eastAsiaTheme="minorEastAsia" w:hAnsiTheme="minorHAnsi" w:cstheme="minorBidi"/>
                <w:noProof/>
                <w:lang w:bidi="ar-SA"/>
              </w:rPr>
              <w:tab/>
            </w:r>
            <w:r w:rsidR="00696302" w:rsidRPr="005D1806">
              <w:rPr>
                <w:rStyle w:val="Hyperlink"/>
                <w:noProof/>
              </w:rPr>
              <w:t>Xem xét về kinh tế trong PRA</w:t>
            </w:r>
            <w:r w:rsidR="00696302">
              <w:rPr>
                <w:noProof/>
                <w:webHidden/>
              </w:rPr>
              <w:tab/>
            </w:r>
            <w:r w:rsidR="00696302">
              <w:rPr>
                <w:noProof/>
                <w:webHidden/>
              </w:rPr>
              <w:fldChar w:fldCharType="begin"/>
            </w:r>
            <w:r w:rsidR="00696302">
              <w:rPr>
                <w:noProof/>
                <w:webHidden/>
              </w:rPr>
              <w:instrText xml:space="preserve"> PAGEREF _Toc529981514 \h </w:instrText>
            </w:r>
            <w:r w:rsidR="00696302">
              <w:rPr>
                <w:noProof/>
                <w:webHidden/>
              </w:rPr>
            </w:r>
            <w:r w:rsidR="00696302">
              <w:rPr>
                <w:noProof/>
                <w:webHidden/>
              </w:rPr>
              <w:fldChar w:fldCharType="separate"/>
            </w:r>
            <w:r w:rsidR="00696302">
              <w:rPr>
                <w:noProof/>
                <w:webHidden/>
              </w:rPr>
              <w:t>43</w:t>
            </w:r>
            <w:r w:rsidR="00696302">
              <w:rPr>
                <w:noProof/>
                <w:webHidden/>
              </w:rPr>
              <w:fldChar w:fldCharType="end"/>
            </w:r>
          </w:hyperlink>
        </w:p>
        <w:p w14:paraId="7A838792" w14:textId="3E5587E0"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5" w:history="1">
            <w:r w:rsidR="00696302" w:rsidRPr="005D1806">
              <w:rPr>
                <w:rStyle w:val="Hyperlink"/>
                <w:noProof/>
                <w:spacing w:val="-4"/>
                <w:w w:val="99"/>
              </w:rPr>
              <w:t>4.1</w:t>
            </w:r>
            <w:r w:rsidR="00696302">
              <w:rPr>
                <w:rFonts w:asciiTheme="minorHAnsi" w:eastAsiaTheme="minorEastAsia" w:hAnsiTheme="minorHAnsi" w:cstheme="minorBidi"/>
                <w:noProof/>
                <w:lang w:bidi="ar-SA"/>
              </w:rPr>
              <w:tab/>
            </w:r>
            <w:r w:rsidR="00696302" w:rsidRPr="005D1806">
              <w:rPr>
                <w:rStyle w:val="Hyperlink"/>
                <w:noProof/>
              </w:rPr>
              <w:t>Các loại tác động kinh tế</w:t>
            </w:r>
            <w:r w:rsidR="00696302">
              <w:rPr>
                <w:noProof/>
                <w:webHidden/>
              </w:rPr>
              <w:tab/>
            </w:r>
            <w:r w:rsidR="00696302">
              <w:rPr>
                <w:noProof/>
                <w:webHidden/>
              </w:rPr>
              <w:fldChar w:fldCharType="begin"/>
            </w:r>
            <w:r w:rsidR="00696302">
              <w:rPr>
                <w:noProof/>
                <w:webHidden/>
              </w:rPr>
              <w:instrText xml:space="preserve"> PAGEREF _Toc529981515 \h </w:instrText>
            </w:r>
            <w:r w:rsidR="00696302">
              <w:rPr>
                <w:noProof/>
                <w:webHidden/>
              </w:rPr>
            </w:r>
            <w:r w:rsidR="00696302">
              <w:rPr>
                <w:noProof/>
                <w:webHidden/>
              </w:rPr>
              <w:fldChar w:fldCharType="separate"/>
            </w:r>
            <w:r w:rsidR="00696302">
              <w:rPr>
                <w:noProof/>
                <w:webHidden/>
              </w:rPr>
              <w:t>43</w:t>
            </w:r>
            <w:r w:rsidR="00696302">
              <w:rPr>
                <w:noProof/>
                <w:webHidden/>
              </w:rPr>
              <w:fldChar w:fldCharType="end"/>
            </w:r>
          </w:hyperlink>
        </w:p>
        <w:p w14:paraId="22F4D3AB" w14:textId="037B301F"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6" w:history="1">
            <w:r w:rsidR="00696302" w:rsidRPr="005D1806">
              <w:rPr>
                <w:rStyle w:val="Hyperlink"/>
                <w:noProof/>
                <w:spacing w:val="-4"/>
                <w:w w:val="99"/>
              </w:rPr>
              <w:t>4.2</w:t>
            </w:r>
            <w:r w:rsidR="00696302">
              <w:rPr>
                <w:rFonts w:asciiTheme="minorHAnsi" w:eastAsiaTheme="minorEastAsia" w:hAnsiTheme="minorHAnsi" w:cstheme="minorBidi"/>
                <w:noProof/>
                <w:lang w:bidi="ar-SA"/>
              </w:rPr>
              <w:tab/>
            </w:r>
            <w:r w:rsidR="00696302" w:rsidRPr="005D1806">
              <w:rPr>
                <w:rStyle w:val="Hyperlink"/>
                <w:noProof/>
              </w:rPr>
              <w:t>Chi phí và lợi ích</w:t>
            </w:r>
            <w:r w:rsidR="00696302">
              <w:rPr>
                <w:noProof/>
                <w:webHidden/>
              </w:rPr>
              <w:tab/>
            </w:r>
            <w:r w:rsidR="00696302">
              <w:rPr>
                <w:noProof/>
                <w:webHidden/>
              </w:rPr>
              <w:fldChar w:fldCharType="begin"/>
            </w:r>
            <w:r w:rsidR="00696302">
              <w:rPr>
                <w:noProof/>
                <w:webHidden/>
              </w:rPr>
              <w:instrText xml:space="preserve"> PAGEREF _Toc529981516 \h </w:instrText>
            </w:r>
            <w:r w:rsidR="00696302">
              <w:rPr>
                <w:noProof/>
                <w:webHidden/>
              </w:rPr>
            </w:r>
            <w:r w:rsidR="00696302">
              <w:rPr>
                <w:noProof/>
                <w:webHidden/>
              </w:rPr>
              <w:fldChar w:fldCharType="separate"/>
            </w:r>
            <w:r w:rsidR="00696302">
              <w:rPr>
                <w:noProof/>
                <w:webHidden/>
              </w:rPr>
              <w:t>43</w:t>
            </w:r>
            <w:r w:rsidR="00696302">
              <w:rPr>
                <w:noProof/>
                <w:webHidden/>
              </w:rPr>
              <w:fldChar w:fldCharType="end"/>
            </w:r>
          </w:hyperlink>
        </w:p>
        <w:p w14:paraId="256902B1" w14:textId="1A9AC4EB"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7" w:history="1">
            <w:r w:rsidR="00696302" w:rsidRPr="005D1806">
              <w:rPr>
                <w:rStyle w:val="Hyperlink"/>
                <w:noProof/>
                <w:spacing w:val="-3"/>
                <w:w w:val="99"/>
              </w:rPr>
              <w:t>5.</w:t>
            </w:r>
            <w:r w:rsidR="00696302">
              <w:rPr>
                <w:rFonts w:asciiTheme="minorHAnsi" w:eastAsiaTheme="minorEastAsia" w:hAnsiTheme="minorHAnsi" w:cstheme="minorBidi"/>
                <w:noProof/>
                <w:lang w:bidi="ar-SA"/>
              </w:rPr>
              <w:tab/>
            </w:r>
            <w:r w:rsidR="00696302" w:rsidRPr="005D1806">
              <w:rPr>
                <w:rStyle w:val="Hyperlink"/>
                <w:noProof/>
              </w:rPr>
              <w:t>Áp dụng</w:t>
            </w:r>
            <w:r w:rsidR="00696302">
              <w:rPr>
                <w:noProof/>
                <w:webHidden/>
              </w:rPr>
              <w:tab/>
            </w:r>
            <w:r w:rsidR="00696302">
              <w:rPr>
                <w:noProof/>
                <w:webHidden/>
              </w:rPr>
              <w:fldChar w:fldCharType="begin"/>
            </w:r>
            <w:r w:rsidR="00696302">
              <w:rPr>
                <w:noProof/>
                <w:webHidden/>
              </w:rPr>
              <w:instrText xml:space="preserve"> PAGEREF _Toc529981517 \h </w:instrText>
            </w:r>
            <w:r w:rsidR="00696302">
              <w:rPr>
                <w:noProof/>
                <w:webHidden/>
              </w:rPr>
            </w:r>
            <w:r w:rsidR="00696302">
              <w:rPr>
                <w:noProof/>
                <w:webHidden/>
              </w:rPr>
              <w:fldChar w:fldCharType="separate"/>
            </w:r>
            <w:r w:rsidR="00696302">
              <w:rPr>
                <w:noProof/>
                <w:webHidden/>
              </w:rPr>
              <w:t>44</w:t>
            </w:r>
            <w:r w:rsidR="00696302">
              <w:rPr>
                <w:noProof/>
                <w:webHidden/>
              </w:rPr>
              <w:fldChar w:fldCharType="end"/>
            </w:r>
          </w:hyperlink>
        </w:p>
        <w:p w14:paraId="48990349" w14:textId="3AF1819F" w:rsidR="00696302" w:rsidRDefault="0076313D">
          <w:pPr>
            <w:pStyle w:val="TOC1"/>
            <w:tabs>
              <w:tab w:val="right" w:leader="dot" w:pos="9480"/>
            </w:tabs>
            <w:rPr>
              <w:rFonts w:asciiTheme="minorHAnsi" w:eastAsiaTheme="minorEastAsia" w:hAnsiTheme="minorHAnsi" w:cstheme="minorBidi"/>
              <w:noProof/>
              <w:lang w:bidi="ar-SA"/>
            </w:rPr>
          </w:pPr>
          <w:hyperlink w:anchor="_Toc529981518" w:history="1">
            <w:r w:rsidR="00696302" w:rsidRPr="005D1806">
              <w:rPr>
                <w:rStyle w:val="Hyperlink"/>
                <w:noProof/>
              </w:rPr>
              <w:t>Phụ chương của Phụ lục 2</w:t>
            </w:r>
            <w:r w:rsidR="00696302">
              <w:rPr>
                <w:noProof/>
                <w:webHidden/>
              </w:rPr>
              <w:tab/>
            </w:r>
            <w:r w:rsidR="00696302">
              <w:rPr>
                <w:noProof/>
                <w:webHidden/>
              </w:rPr>
              <w:fldChar w:fldCharType="begin"/>
            </w:r>
            <w:r w:rsidR="00696302">
              <w:rPr>
                <w:noProof/>
                <w:webHidden/>
              </w:rPr>
              <w:instrText xml:space="preserve"> PAGEREF _Toc529981518 \h </w:instrText>
            </w:r>
            <w:r w:rsidR="00696302">
              <w:rPr>
                <w:noProof/>
                <w:webHidden/>
              </w:rPr>
            </w:r>
            <w:r w:rsidR="00696302">
              <w:rPr>
                <w:noProof/>
                <w:webHidden/>
              </w:rPr>
              <w:fldChar w:fldCharType="separate"/>
            </w:r>
            <w:r w:rsidR="00696302">
              <w:rPr>
                <w:noProof/>
                <w:webHidden/>
              </w:rPr>
              <w:t>45</w:t>
            </w:r>
            <w:r w:rsidR="00696302">
              <w:rPr>
                <w:noProof/>
                <w:webHidden/>
              </w:rPr>
              <w:fldChar w:fldCharType="end"/>
            </w:r>
          </w:hyperlink>
        </w:p>
        <w:p w14:paraId="311FF032" w14:textId="5789BA17"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19" w:history="1">
            <w:r w:rsidR="00696302" w:rsidRPr="005D1806">
              <w:rPr>
                <w:rStyle w:val="Hyperlink"/>
                <w:noProof/>
                <w:spacing w:val="-2"/>
                <w:w w:val="99"/>
              </w:rPr>
              <w:t>1.</w:t>
            </w:r>
            <w:r w:rsidR="00696302">
              <w:rPr>
                <w:rFonts w:asciiTheme="minorHAnsi" w:eastAsiaTheme="minorEastAsia" w:hAnsiTheme="minorHAnsi" w:cstheme="minorBidi"/>
                <w:noProof/>
                <w:lang w:bidi="ar-SA"/>
              </w:rPr>
              <w:tab/>
            </w:r>
            <w:r w:rsidR="00696302" w:rsidRPr="005D1806">
              <w:rPr>
                <w:rStyle w:val="Hyperlink"/>
                <w:noProof/>
              </w:rPr>
              <w:t>Giới thiệu</w:t>
            </w:r>
            <w:r w:rsidR="00696302">
              <w:rPr>
                <w:noProof/>
                <w:webHidden/>
              </w:rPr>
              <w:tab/>
            </w:r>
            <w:r w:rsidR="00696302">
              <w:rPr>
                <w:noProof/>
                <w:webHidden/>
              </w:rPr>
              <w:fldChar w:fldCharType="begin"/>
            </w:r>
            <w:r w:rsidR="00696302">
              <w:rPr>
                <w:noProof/>
                <w:webHidden/>
              </w:rPr>
              <w:instrText xml:space="preserve"> PAGEREF _Toc529981519 \h </w:instrText>
            </w:r>
            <w:r w:rsidR="00696302">
              <w:rPr>
                <w:noProof/>
                <w:webHidden/>
              </w:rPr>
            </w:r>
            <w:r w:rsidR="00696302">
              <w:rPr>
                <w:noProof/>
                <w:webHidden/>
              </w:rPr>
              <w:fldChar w:fldCharType="separate"/>
            </w:r>
            <w:r w:rsidR="00696302">
              <w:rPr>
                <w:noProof/>
                <w:webHidden/>
              </w:rPr>
              <w:t>46</w:t>
            </w:r>
            <w:r w:rsidR="00696302">
              <w:rPr>
                <w:noProof/>
                <w:webHidden/>
              </w:rPr>
              <w:fldChar w:fldCharType="end"/>
            </w:r>
          </w:hyperlink>
        </w:p>
        <w:p w14:paraId="314E7E7D" w14:textId="7270F9A3"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0" w:history="1">
            <w:r w:rsidR="00696302" w:rsidRPr="005D1806">
              <w:rPr>
                <w:rStyle w:val="Hyperlink"/>
                <w:noProof/>
                <w:spacing w:val="-2"/>
                <w:w w:val="99"/>
              </w:rPr>
              <w:t>2.</w:t>
            </w:r>
            <w:r w:rsidR="00696302">
              <w:rPr>
                <w:rFonts w:asciiTheme="minorHAnsi" w:eastAsiaTheme="minorEastAsia" w:hAnsiTheme="minorHAnsi" w:cstheme="minorBidi"/>
                <w:noProof/>
                <w:lang w:bidi="ar-SA"/>
              </w:rPr>
              <w:tab/>
            </w:r>
            <w:r w:rsidR="00696302" w:rsidRPr="005D1806">
              <w:rPr>
                <w:rStyle w:val="Hyperlink"/>
                <w:noProof/>
              </w:rPr>
              <w:t>Trình bày</w:t>
            </w:r>
            <w:r w:rsidR="00696302">
              <w:rPr>
                <w:noProof/>
                <w:webHidden/>
              </w:rPr>
              <w:tab/>
            </w:r>
            <w:r w:rsidR="00696302">
              <w:rPr>
                <w:noProof/>
                <w:webHidden/>
              </w:rPr>
              <w:fldChar w:fldCharType="begin"/>
            </w:r>
            <w:r w:rsidR="00696302">
              <w:rPr>
                <w:noProof/>
                <w:webHidden/>
              </w:rPr>
              <w:instrText xml:space="preserve"> PAGEREF _Toc529981520 \h </w:instrText>
            </w:r>
            <w:r w:rsidR="00696302">
              <w:rPr>
                <w:noProof/>
                <w:webHidden/>
              </w:rPr>
            </w:r>
            <w:r w:rsidR="00696302">
              <w:rPr>
                <w:noProof/>
                <w:webHidden/>
              </w:rPr>
              <w:fldChar w:fldCharType="separate"/>
            </w:r>
            <w:r w:rsidR="00696302">
              <w:rPr>
                <w:noProof/>
                <w:webHidden/>
              </w:rPr>
              <w:t>46</w:t>
            </w:r>
            <w:r w:rsidR="00696302">
              <w:rPr>
                <w:noProof/>
                <w:webHidden/>
              </w:rPr>
              <w:fldChar w:fldCharType="end"/>
            </w:r>
          </w:hyperlink>
        </w:p>
        <w:p w14:paraId="2B575076" w14:textId="233660D1"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1" w:history="1">
            <w:r w:rsidR="00696302" w:rsidRPr="005D1806">
              <w:rPr>
                <w:rStyle w:val="Hyperlink"/>
                <w:noProof/>
                <w:spacing w:val="-2"/>
                <w:w w:val="99"/>
              </w:rPr>
              <w:t>3.</w:t>
            </w:r>
            <w:r w:rsidR="00696302">
              <w:rPr>
                <w:rFonts w:asciiTheme="minorHAnsi" w:eastAsiaTheme="minorEastAsia" w:hAnsiTheme="minorHAnsi" w:cstheme="minorBidi"/>
                <w:noProof/>
                <w:lang w:bidi="ar-SA"/>
              </w:rPr>
              <w:tab/>
            </w:r>
            <w:r w:rsidR="00696302" w:rsidRPr="005D1806">
              <w:rPr>
                <w:rStyle w:val="Hyperlink"/>
                <w:noProof/>
              </w:rPr>
              <w:t>Thuật ngữ</w:t>
            </w:r>
            <w:r w:rsidR="00696302">
              <w:rPr>
                <w:noProof/>
                <w:webHidden/>
              </w:rPr>
              <w:tab/>
            </w:r>
            <w:r w:rsidR="00696302">
              <w:rPr>
                <w:noProof/>
                <w:webHidden/>
              </w:rPr>
              <w:fldChar w:fldCharType="begin"/>
            </w:r>
            <w:r w:rsidR="00696302">
              <w:rPr>
                <w:noProof/>
                <w:webHidden/>
              </w:rPr>
              <w:instrText xml:space="preserve"> PAGEREF _Toc529981521 \h </w:instrText>
            </w:r>
            <w:r w:rsidR="00696302">
              <w:rPr>
                <w:noProof/>
                <w:webHidden/>
              </w:rPr>
            </w:r>
            <w:r w:rsidR="00696302">
              <w:rPr>
                <w:noProof/>
                <w:webHidden/>
              </w:rPr>
              <w:fldChar w:fldCharType="separate"/>
            </w:r>
            <w:r w:rsidR="00696302">
              <w:rPr>
                <w:noProof/>
                <w:webHidden/>
              </w:rPr>
              <w:t>46</w:t>
            </w:r>
            <w:r w:rsidR="00696302">
              <w:rPr>
                <w:noProof/>
                <w:webHidden/>
              </w:rPr>
              <w:fldChar w:fldCharType="end"/>
            </w:r>
          </w:hyperlink>
        </w:p>
        <w:p w14:paraId="4FB68A8B" w14:textId="2991EA18"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2" w:history="1">
            <w:r w:rsidR="00696302" w:rsidRPr="005D1806">
              <w:rPr>
                <w:rStyle w:val="Hyperlink"/>
                <w:noProof/>
                <w:spacing w:val="-1"/>
              </w:rPr>
              <w:t>3.1</w:t>
            </w:r>
            <w:r w:rsidR="00696302">
              <w:rPr>
                <w:rFonts w:asciiTheme="minorHAnsi" w:eastAsiaTheme="minorEastAsia" w:hAnsiTheme="minorHAnsi" w:cstheme="minorBidi"/>
                <w:noProof/>
                <w:lang w:bidi="ar-SA"/>
              </w:rPr>
              <w:tab/>
            </w:r>
            <w:r w:rsidR="00696302" w:rsidRPr="005D1806">
              <w:rPr>
                <w:rStyle w:val="Hyperlink"/>
                <w:noProof/>
              </w:rPr>
              <w:t>“Sinh vật ngoại lai”</w:t>
            </w:r>
            <w:r w:rsidR="00696302">
              <w:rPr>
                <w:noProof/>
                <w:webHidden/>
              </w:rPr>
              <w:tab/>
            </w:r>
            <w:r w:rsidR="00696302">
              <w:rPr>
                <w:noProof/>
                <w:webHidden/>
              </w:rPr>
              <w:fldChar w:fldCharType="begin"/>
            </w:r>
            <w:r w:rsidR="00696302">
              <w:rPr>
                <w:noProof/>
                <w:webHidden/>
              </w:rPr>
              <w:instrText xml:space="preserve"> PAGEREF _Toc529981522 \h </w:instrText>
            </w:r>
            <w:r w:rsidR="00696302">
              <w:rPr>
                <w:noProof/>
                <w:webHidden/>
              </w:rPr>
            </w:r>
            <w:r w:rsidR="00696302">
              <w:rPr>
                <w:noProof/>
                <w:webHidden/>
              </w:rPr>
              <w:fldChar w:fldCharType="separate"/>
            </w:r>
            <w:r w:rsidR="00696302">
              <w:rPr>
                <w:noProof/>
                <w:webHidden/>
              </w:rPr>
              <w:t>46</w:t>
            </w:r>
            <w:r w:rsidR="00696302">
              <w:rPr>
                <w:noProof/>
                <w:webHidden/>
              </w:rPr>
              <w:fldChar w:fldCharType="end"/>
            </w:r>
          </w:hyperlink>
        </w:p>
        <w:p w14:paraId="28EDE1DF" w14:textId="5AEF8A32"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3" w:history="1">
            <w:r w:rsidR="00696302" w:rsidRPr="005D1806">
              <w:rPr>
                <w:rStyle w:val="Hyperlink"/>
                <w:noProof/>
                <w:spacing w:val="-1"/>
              </w:rPr>
              <w:t>3.2</w:t>
            </w:r>
            <w:r w:rsidR="00696302">
              <w:rPr>
                <w:rFonts w:asciiTheme="minorHAnsi" w:eastAsiaTheme="minorEastAsia" w:hAnsiTheme="minorHAnsi" w:cstheme="minorBidi"/>
                <w:noProof/>
                <w:lang w:bidi="ar-SA"/>
              </w:rPr>
              <w:tab/>
            </w:r>
            <w:r w:rsidR="00696302" w:rsidRPr="005D1806">
              <w:rPr>
                <w:rStyle w:val="Hyperlink"/>
                <w:noProof/>
              </w:rPr>
              <w:t>“ Du nhập”</w:t>
            </w:r>
            <w:r w:rsidR="00696302">
              <w:rPr>
                <w:noProof/>
                <w:webHidden/>
              </w:rPr>
              <w:tab/>
            </w:r>
            <w:r w:rsidR="00696302">
              <w:rPr>
                <w:noProof/>
                <w:webHidden/>
              </w:rPr>
              <w:fldChar w:fldCharType="begin"/>
            </w:r>
            <w:r w:rsidR="00696302">
              <w:rPr>
                <w:noProof/>
                <w:webHidden/>
              </w:rPr>
              <w:instrText xml:space="preserve"> PAGEREF _Toc529981523 \h </w:instrText>
            </w:r>
            <w:r w:rsidR="00696302">
              <w:rPr>
                <w:noProof/>
                <w:webHidden/>
              </w:rPr>
            </w:r>
            <w:r w:rsidR="00696302">
              <w:rPr>
                <w:noProof/>
                <w:webHidden/>
              </w:rPr>
              <w:fldChar w:fldCharType="separate"/>
            </w:r>
            <w:r w:rsidR="00696302">
              <w:rPr>
                <w:noProof/>
                <w:webHidden/>
              </w:rPr>
              <w:t>48</w:t>
            </w:r>
            <w:r w:rsidR="00696302">
              <w:rPr>
                <w:noProof/>
                <w:webHidden/>
              </w:rPr>
              <w:fldChar w:fldCharType="end"/>
            </w:r>
          </w:hyperlink>
        </w:p>
        <w:p w14:paraId="48FEE6A7" w14:textId="026840CF"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4" w:history="1">
            <w:r w:rsidR="00696302" w:rsidRPr="005D1806">
              <w:rPr>
                <w:rStyle w:val="Hyperlink"/>
                <w:noProof/>
                <w:spacing w:val="-1"/>
              </w:rPr>
              <w:t>3.3</w:t>
            </w:r>
            <w:r w:rsidR="00696302">
              <w:rPr>
                <w:rFonts w:asciiTheme="minorHAnsi" w:eastAsiaTheme="minorEastAsia" w:hAnsiTheme="minorHAnsi" w:cstheme="minorBidi"/>
                <w:noProof/>
                <w:lang w:bidi="ar-SA"/>
              </w:rPr>
              <w:tab/>
            </w:r>
            <w:r w:rsidR="00696302" w:rsidRPr="005D1806">
              <w:rPr>
                <w:rStyle w:val="Hyperlink"/>
                <w:noProof/>
              </w:rPr>
              <w:t>“Sinh vật ngoại lai xâm hại”</w:t>
            </w:r>
            <w:r w:rsidR="00696302">
              <w:rPr>
                <w:noProof/>
                <w:webHidden/>
              </w:rPr>
              <w:tab/>
            </w:r>
            <w:r w:rsidR="00696302">
              <w:rPr>
                <w:noProof/>
                <w:webHidden/>
              </w:rPr>
              <w:fldChar w:fldCharType="begin"/>
            </w:r>
            <w:r w:rsidR="00696302">
              <w:rPr>
                <w:noProof/>
                <w:webHidden/>
              </w:rPr>
              <w:instrText xml:space="preserve"> PAGEREF _Toc529981524 \h </w:instrText>
            </w:r>
            <w:r w:rsidR="00696302">
              <w:rPr>
                <w:noProof/>
                <w:webHidden/>
              </w:rPr>
            </w:r>
            <w:r w:rsidR="00696302">
              <w:rPr>
                <w:noProof/>
                <w:webHidden/>
              </w:rPr>
              <w:fldChar w:fldCharType="separate"/>
            </w:r>
            <w:r w:rsidR="00696302">
              <w:rPr>
                <w:noProof/>
                <w:webHidden/>
              </w:rPr>
              <w:t>48</w:t>
            </w:r>
            <w:r w:rsidR="00696302">
              <w:rPr>
                <w:noProof/>
                <w:webHidden/>
              </w:rPr>
              <w:fldChar w:fldCharType="end"/>
            </w:r>
          </w:hyperlink>
        </w:p>
        <w:p w14:paraId="75E368CF" w14:textId="4BA79A4F"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5" w:history="1">
            <w:r w:rsidR="00696302" w:rsidRPr="005D1806">
              <w:rPr>
                <w:rStyle w:val="Hyperlink"/>
                <w:noProof/>
                <w:spacing w:val="-1"/>
              </w:rPr>
              <w:t>3.4</w:t>
            </w:r>
            <w:r w:rsidR="00696302">
              <w:rPr>
                <w:rFonts w:asciiTheme="minorHAnsi" w:eastAsiaTheme="minorEastAsia" w:hAnsiTheme="minorHAnsi" w:cstheme="minorBidi"/>
                <w:noProof/>
                <w:lang w:bidi="ar-SA"/>
              </w:rPr>
              <w:tab/>
            </w:r>
            <w:r w:rsidR="00696302" w:rsidRPr="005D1806">
              <w:rPr>
                <w:rStyle w:val="Hyperlink"/>
                <w:noProof/>
              </w:rPr>
              <w:t>“Thiết lập quần thể”</w:t>
            </w:r>
            <w:r w:rsidR="00696302">
              <w:rPr>
                <w:noProof/>
                <w:webHidden/>
              </w:rPr>
              <w:tab/>
            </w:r>
            <w:r w:rsidR="00696302">
              <w:rPr>
                <w:noProof/>
                <w:webHidden/>
              </w:rPr>
              <w:fldChar w:fldCharType="begin"/>
            </w:r>
            <w:r w:rsidR="00696302">
              <w:rPr>
                <w:noProof/>
                <w:webHidden/>
              </w:rPr>
              <w:instrText xml:space="preserve"> PAGEREF _Toc529981525 \h </w:instrText>
            </w:r>
            <w:r w:rsidR="00696302">
              <w:rPr>
                <w:noProof/>
                <w:webHidden/>
              </w:rPr>
            </w:r>
            <w:r w:rsidR="00696302">
              <w:rPr>
                <w:noProof/>
                <w:webHidden/>
              </w:rPr>
              <w:fldChar w:fldCharType="separate"/>
            </w:r>
            <w:r w:rsidR="00696302">
              <w:rPr>
                <w:noProof/>
                <w:webHidden/>
              </w:rPr>
              <w:t>49</w:t>
            </w:r>
            <w:r w:rsidR="00696302">
              <w:rPr>
                <w:noProof/>
                <w:webHidden/>
              </w:rPr>
              <w:fldChar w:fldCharType="end"/>
            </w:r>
          </w:hyperlink>
        </w:p>
        <w:p w14:paraId="3038CCBA" w14:textId="6E138B8D"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6" w:history="1">
            <w:r w:rsidR="00696302" w:rsidRPr="005D1806">
              <w:rPr>
                <w:rStyle w:val="Hyperlink"/>
                <w:noProof/>
                <w:spacing w:val="-1"/>
              </w:rPr>
              <w:t>3.5</w:t>
            </w:r>
            <w:r w:rsidR="00696302">
              <w:rPr>
                <w:rFonts w:asciiTheme="minorHAnsi" w:eastAsiaTheme="minorEastAsia" w:hAnsiTheme="minorHAnsi" w:cstheme="minorBidi"/>
                <w:noProof/>
                <w:lang w:bidi="ar-SA"/>
              </w:rPr>
              <w:tab/>
            </w:r>
            <w:r w:rsidR="00696302" w:rsidRPr="005D1806">
              <w:rPr>
                <w:rStyle w:val="Hyperlink"/>
                <w:noProof/>
                <w:lang w:val="fr-FR"/>
              </w:rPr>
              <w:t>“Du nhập có chủ đích”</w:t>
            </w:r>
            <w:r w:rsidR="00696302">
              <w:rPr>
                <w:noProof/>
                <w:webHidden/>
              </w:rPr>
              <w:tab/>
            </w:r>
            <w:r w:rsidR="00696302">
              <w:rPr>
                <w:noProof/>
                <w:webHidden/>
              </w:rPr>
              <w:fldChar w:fldCharType="begin"/>
            </w:r>
            <w:r w:rsidR="00696302">
              <w:rPr>
                <w:noProof/>
                <w:webHidden/>
              </w:rPr>
              <w:instrText xml:space="preserve"> PAGEREF _Toc529981526 \h </w:instrText>
            </w:r>
            <w:r w:rsidR="00696302">
              <w:rPr>
                <w:noProof/>
                <w:webHidden/>
              </w:rPr>
            </w:r>
            <w:r w:rsidR="00696302">
              <w:rPr>
                <w:noProof/>
                <w:webHidden/>
              </w:rPr>
              <w:fldChar w:fldCharType="separate"/>
            </w:r>
            <w:r w:rsidR="00696302">
              <w:rPr>
                <w:noProof/>
                <w:webHidden/>
              </w:rPr>
              <w:t>50</w:t>
            </w:r>
            <w:r w:rsidR="00696302">
              <w:rPr>
                <w:noProof/>
                <w:webHidden/>
              </w:rPr>
              <w:fldChar w:fldCharType="end"/>
            </w:r>
          </w:hyperlink>
        </w:p>
        <w:p w14:paraId="0E12DB68" w14:textId="08612F7F"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7" w:history="1">
            <w:r w:rsidR="00696302" w:rsidRPr="005D1806">
              <w:rPr>
                <w:rStyle w:val="Hyperlink"/>
                <w:noProof/>
                <w:spacing w:val="-1"/>
              </w:rPr>
              <w:t>3.6</w:t>
            </w:r>
            <w:r w:rsidR="00696302">
              <w:rPr>
                <w:rFonts w:asciiTheme="minorHAnsi" w:eastAsiaTheme="minorEastAsia" w:hAnsiTheme="minorHAnsi" w:cstheme="minorBidi"/>
                <w:noProof/>
                <w:lang w:bidi="ar-SA"/>
              </w:rPr>
              <w:tab/>
            </w:r>
            <w:r w:rsidR="00696302" w:rsidRPr="005D1806">
              <w:rPr>
                <w:rStyle w:val="Hyperlink"/>
                <w:noProof/>
              </w:rPr>
              <w:t>“Du nhập không có chủ đích”</w:t>
            </w:r>
            <w:r w:rsidR="00696302">
              <w:rPr>
                <w:noProof/>
                <w:webHidden/>
              </w:rPr>
              <w:tab/>
            </w:r>
            <w:r w:rsidR="00696302">
              <w:rPr>
                <w:noProof/>
                <w:webHidden/>
              </w:rPr>
              <w:fldChar w:fldCharType="begin"/>
            </w:r>
            <w:r w:rsidR="00696302">
              <w:rPr>
                <w:noProof/>
                <w:webHidden/>
              </w:rPr>
              <w:instrText xml:space="preserve"> PAGEREF _Toc529981527 \h </w:instrText>
            </w:r>
            <w:r w:rsidR="00696302">
              <w:rPr>
                <w:noProof/>
                <w:webHidden/>
              </w:rPr>
            </w:r>
            <w:r w:rsidR="00696302">
              <w:rPr>
                <w:noProof/>
                <w:webHidden/>
              </w:rPr>
              <w:fldChar w:fldCharType="separate"/>
            </w:r>
            <w:r w:rsidR="00696302">
              <w:rPr>
                <w:noProof/>
                <w:webHidden/>
              </w:rPr>
              <w:t>50</w:t>
            </w:r>
            <w:r w:rsidR="00696302">
              <w:rPr>
                <w:noProof/>
                <w:webHidden/>
              </w:rPr>
              <w:fldChar w:fldCharType="end"/>
            </w:r>
          </w:hyperlink>
        </w:p>
        <w:p w14:paraId="0477E479" w14:textId="12F2C1AF"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8" w:history="1">
            <w:r w:rsidR="00696302" w:rsidRPr="005D1806">
              <w:rPr>
                <w:rStyle w:val="Hyperlink"/>
                <w:noProof/>
                <w:spacing w:val="-1"/>
              </w:rPr>
              <w:t>3.7</w:t>
            </w:r>
            <w:r w:rsidR="00696302">
              <w:rPr>
                <w:rFonts w:asciiTheme="minorHAnsi" w:eastAsiaTheme="minorEastAsia" w:hAnsiTheme="minorHAnsi" w:cstheme="minorBidi"/>
                <w:noProof/>
                <w:lang w:bidi="ar-SA"/>
              </w:rPr>
              <w:tab/>
            </w:r>
            <w:r w:rsidR="00696302" w:rsidRPr="005D1806">
              <w:rPr>
                <w:rStyle w:val="Hyperlink"/>
                <w:noProof/>
              </w:rPr>
              <w:t>Phân tích nguy cơ</w:t>
            </w:r>
            <w:r w:rsidR="00696302">
              <w:rPr>
                <w:noProof/>
                <w:webHidden/>
              </w:rPr>
              <w:tab/>
            </w:r>
            <w:r w:rsidR="00696302">
              <w:rPr>
                <w:noProof/>
                <w:webHidden/>
              </w:rPr>
              <w:fldChar w:fldCharType="begin"/>
            </w:r>
            <w:r w:rsidR="00696302">
              <w:rPr>
                <w:noProof/>
                <w:webHidden/>
              </w:rPr>
              <w:instrText xml:space="preserve"> PAGEREF _Toc529981528 \h </w:instrText>
            </w:r>
            <w:r w:rsidR="00696302">
              <w:rPr>
                <w:noProof/>
                <w:webHidden/>
              </w:rPr>
            </w:r>
            <w:r w:rsidR="00696302">
              <w:rPr>
                <w:noProof/>
                <w:webHidden/>
              </w:rPr>
              <w:fldChar w:fldCharType="separate"/>
            </w:r>
            <w:r w:rsidR="00696302">
              <w:rPr>
                <w:noProof/>
                <w:webHidden/>
              </w:rPr>
              <w:t>50</w:t>
            </w:r>
            <w:r w:rsidR="00696302">
              <w:rPr>
                <w:noProof/>
                <w:webHidden/>
              </w:rPr>
              <w:fldChar w:fldCharType="end"/>
            </w:r>
          </w:hyperlink>
        </w:p>
        <w:p w14:paraId="0684B892" w14:textId="5FE5A1A5"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29" w:history="1">
            <w:r w:rsidR="00696302" w:rsidRPr="005D1806">
              <w:rPr>
                <w:rStyle w:val="Hyperlink"/>
                <w:noProof/>
                <w:spacing w:val="-2"/>
                <w:w w:val="99"/>
              </w:rPr>
              <w:t>4.</w:t>
            </w:r>
            <w:r w:rsidR="00696302">
              <w:rPr>
                <w:rFonts w:asciiTheme="minorHAnsi" w:eastAsiaTheme="minorEastAsia" w:hAnsiTheme="minorHAnsi" w:cstheme="minorBidi"/>
                <w:noProof/>
                <w:lang w:bidi="ar-SA"/>
              </w:rPr>
              <w:tab/>
            </w:r>
            <w:r w:rsidR="00696302" w:rsidRPr="005D1806">
              <w:rPr>
                <w:rStyle w:val="Hyperlink"/>
                <w:noProof/>
              </w:rPr>
              <w:t>Khái niệm khác</w:t>
            </w:r>
            <w:r w:rsidR="00696302">
              <w:rPr>
                <w:noProof/>
                <w:webHidden/>
              </w:rPr>
              <w:tab/>
            </w:r>
            <w:r w:rsidR="00696302">
              <w:rPr>
                <w:noProof/>
                <w:webHidden/>
              </w:rPr>
              <w:fldChar w:fldCharType="begin"/>
            </w:r>
            <w:r w:rsidR="00696302">
              <w:rPr>
                <w:noProof/>
                <w:webHidden/>
              </w:rPr>
              <w:instrText xml:space="preserve"> PAGEREF _Toc529981529 \h </w:instrText>
            </w:r>
            <w:r w:rsidR="00696302">
              <w:rPr>
                <w:noProof/>
                <w:webHidden/>
              </w:rPr>
            </w:r>
            <w:r w:rsidR="00696302">
              <w:rPr>
                <w:noProof/>
                <w:webHidden/>
              </w:rPr>
              <w:fldChar w:fldCharType="separate"/>
            </w:r>
            <w:r w:rsidR="00696302">
              <w:rPr>
                <w:noProof/>
                <w:webHidden/>
              </w:rPr>
              <w:t>51</w:t>
            </w:r>
            <w:r w:rsidR="00696302">
              <w:rPr>
                <w:noProof/>
                <w:webHidden/>
              </w:rPr>
              <w:fldChar w:fldCharType="end"/>
            </w:r>
          </w:hyperlink>
        </w:p>
        <w:p w14:paraId="2CA97EE0" w14:textId="5DDE5167" w:rsidR="00696302" w:rsidRDefault="0076313D">
          <w:pPr>
            <w:pStyle w:val="TOC1"/>
            <w:tabs>
              <w:tab w:val="left" w:pos="1048"/>
              <w:tab w:val="right" w:leader="dot" w:pos="9480"/>
            </w:tabs>
            <w:rPr>
              <w:rFonts w:asciiTheme="minorHAnsi" w:eastAsiaTheme="minorEastAsia" w:hAnsiTheme="minorHAnsi" w:cstheme="minorBidi"/>
              <w:noProof/>
              <w:lang w:bidi="ar-SA"/>
            </w:rPr>
          </w:pPr>
          <w:hyperlink w:anchor="_Toc529981530" w:history="1">
            <w:r w:rsidR="00696302" w:rsidRPr="005D1806">
              <w:rPr>
                <w:rStyle w:val="Hyperlink"/>
                <w:noProof/>
                <w:spacing w:val="-2"/>
                <w:w w:val="99"/>
              </w:rPr>
              <w:t>5.</w:t>
            </w:r>
            <w:r w:rsidR="00696302">
              <w:rPr>
                <w:rFonts w:asciiTheme="minorHAnsi" w:eastAsiaTheme="minorEastAsia" w:hAnsiTheme="minorHAnsi" w:cstheme="minorBidi"/>
                <w:noProof/>
                <w:lang w:bidi="ar-SA"/>
              </w:rPr>
              <w:tab/>
            </w:r>
            <w:r w:rsidR="00696302" w:rsidRPr="005D1806">
              <w:rPr>
                <w:rStyle w:val="Hyperlink"/>
                <w:noProof/>
              </w:rPr>
              <w:t>Tài liệu tham khảo</w:t>
            </w:r>
            <w:r w:rsidR="00696302">
              <w:rPr>
                <w:noProof/>
                <w:webHidden/>
              </w:rPr>
              <w:tab/>
            </w:r>
            <w:r w:rsidR="00696302">
              <w:rPr>
                <w:noProof/>
                <w:webHidden/>
              </w:rPr>
              <w:fldChar w:fldCharType="begin"/>
            </w:r>
            <w:r w:rsidR="00696302">
              <w:rPr>
                <w:noProof/>
                <w:webHidden/>
              </w:rPr>
              <w:instrText xml:space="preserve"> PAGEREF _Toc529981530 \h </w:instrText>
            </w:r>
            <w:r w:rsidR="00696302">
              <w:rPr>
                <w:noProof/>
                <w:webHidden/>
              </w:rPr>
            </w:r>
            <w:r w:rsidR="00696302">
              <w:rPr>
                <w:noProof/>
                <w:webHidden/>
              </w:rPr>
              <w:fldChar w:fldCharType="separate"/>
            </w:r>
            <w:r w:rsidR="00696302">
              <w:rPr>
                <w:noProof/>
                <w:webHidden/>
              </w:rPr>
              <w:t>51</w:t>
            </w:r>
            <w:r w:rsidR="00696302">
              <w:rPr>
                <w:noProof/>
                <w:webHidden/>
              </w:rPr>
              <w:fldChar w:fldCharType="end"/>
            </w:r>
          </w:hyperlink>
        </w:p>
        <w:p w14:paraId="05F5738A" w14:textId="45D89AB3" w:rsidR="00020E71" w:rsidRDefault="00020E71">
          <w:r>
            <w:rPr>
              <w:b/>
              <w:bCs/>
              <w:noProof/>
            </w:rPr>
            <w:fldChar w:fldCharType="end"/>
          </w:r>
        </w:p>
      </w:sdtContent>
    </w:sdt>
    <w:p w14:paraId="7FF2EFE4" w14:textId="77777777" w:rsidR="00422274" w:rsidRPr="007E7654" w:rsidRDefault="00422274">
      <w:pPr>
        <w:sectPr w:rsidR="00422274" w:rsidRPr="007E7654" w:rsidSect="00915341">
          <w:headerReference w:type="even" r:id="rId11"/>
          <w:headerReference w:type="default" r:id="rId12"/>
          <w:footerReference w:type="even" r:id="rId13"/>
          <w:footerReference w:type="default" r:id="rId14"/>
          <w:type w:val="nextColumn"/>
          <w:pgSz w:w="11910" w:h="16840" w:code="9"/>
          <w:pgMar w:top="1200" w:right="1200" w:bottom="1220" w:left="1220" w:header="720" w:footer="720" w:gutter="0"/>
          <w:cols w:space="720"/>
          <w:docGrid w:linePitch="299"/>
        </w:sectPr>
      </w:pPr>
    </w:p>
    <w:p w14:paraId="25EA090C" w14:textId="77777777" w:rsidR="00422274" w:rsidRPr="007E7654" w:rsidRDefault="00422274">
      <w:pPr>
        <w:pStyle w:val="BodyText"/>
        <w:spacing w:before="9"/>
        <w:rPr>
          <w:sz w:val="35"/>
        </w:rPr>
      </w:pPr>
    </w:p>
    <w:p w14:paraId="5D8576D3" w14:textId="77777777" w:rsidR="00F12412" w:rsidRPr="007E7654" w:rsidRDefault="00F12412">
      <w:pPr>
        <w:pStyle w:val="Heading1"/>
        <w:spacing w:before="1"/>
        <w:ind w:left="198" w:firstLine="0"/>
      </w:pPr>
      <w:bookmarkStart w:id="1" w:name="_Toc529981486"/>
      <w:r w:rsidRPr="007E7654">
        <w:t>Thông qua</w:t>
      </w:r>
      <w:bookmarkEnd w:id="1"/>
    </w:p>
    <w:p w14:paraId="138636E1" w14:textId="705A49C9" w:rsidR="00F12412" w:rsidRPr="007E7654" w:rsidRDefault="00F12412">
      <w:pPr>
        <w:pStyle w:val="BodyText"/>
        <w:spacing w:before="114"/>
        <w:ind w:left="198" w:right="210"/>
        <w:jc w:val="both"/>
      </w:pPr>
      <w:r w:rsidRPr="007E7654">
        <w:t xml:space="preserve">Tiêu chuẩn này lần đầu được </w:t>
      </w:r>
      <w:r w:rsidR="00D24626" w:rsidRPr="007E7654">
        <w:t xml:space="preserve">Ủy ban chuyên gia về các biện pháp kiểm dịch thực vật của FAO </w:t>
      </w:r>
      <w:r w:rsidRPr="007E7654">
        <w:t xml:space="preserve">đề xuất công bố </w:t>
      </w:r>
      <w:r w:rsidR="00D24626" w:rsidRPr="007E7654">
        <w:t>là</w:t>
      </w:r>
      <w:r w:rsidRPr="007E7654">
        <w:t xml:space="preserve"> tiêu chuẩn quốc tế bởi năm 1996 và được công bố vào năm 1997. </w:t>
      </w:r>
      <w:r w:rsidR="00B71390" w:rsidRPr="007E7654">
        <w:t xml:space="preserve">Bản đầu tiên của tiêu chuẩn này được thông qua bởi Kỳ họp lần thứ hai của Ủy ban tạm thời về các Biện pháp </w:t>
      </w:r>
      <w:r w:rsidR="00915341" w:rsidRPr="007E7654">
        <w:t>kiểm dịch thực vật</w:t>
      </w:r>
      <w:r w:rsidR="00B71390" w:rsidRPr="007E7654">
        <w:t xml:space="preserve"> vào năm 1999. </w:t>
      </w:r>
      <w:r w:rsidR="00915341" w:rsidRPr="007E7654">
        <w:t>Sau đó, b</w:t>
      </w:r>
      <w:r w:rsidR="00B71390" w:rsidRPr="007E7654">
        <w:t xml:space="preserve">ản tiêu chuẩn này đã nhiều lần được sửa đổi. </w:t>
      </w:r>
      <w:r w:rsidR="000364F8" w:rsidRPr="007E7654">
        <w:t>B</w:t>
      </w:r>
      <w:r w:rsidR="00B71390" w:rsidRPr="007E7654">
        <w:t xml:space="preserve">ản hiện tai của tiêu chuẩn này bao gồm những sửa đổi đã được thông qua tại Kỳ họp lần thứ 19 của Ủy ban về các Biện pháp </w:t>
      </w:r>
      <w:r w:rsidR="00915341" w:rsidRPr="007E7654">
        <w:t>kiểm dịch thực vật (CPM)</w:t>
      </w:r>
      <w:r w:rsidR="00B71390" w:rsidRPr="007E7654">
        <w:t xml:space="preserve"> tổ chức vào tháng 4/2018. </w:t>
      </w:r>
    </w:p>
    <w:p w14:paraId="15F2338C" w14:textId="62CD8F21" w:rsidR="00B71390" w:rsidRPr="007E7654" w:rsidRDefault="00B71390">
      <w:pPr>
        <w:pStyle w:val="BodyText"/>
        <w:spacing w:before="179"/>
        <w:ind w:left="198" w:right="212"/>
        <w:jc w:val="both"/>
      </w:pPr>
      <w:r w:rsidRPr="007E7654">
        <w:t xml:space="preserve">Phụ chương 1 được thông qua tại Kỳ họp lần thứ 3 của Ủy ban tạm thời về các Biện pháp </w:t>
      </w:r>
      <w:r w:rsidR="00915341" w:rsidRPr="007E7654">
        <w:t>kiểm dịch thực vật</w:t>
      </w:r>
      <w:r w:rsidRPr="007E7654">
        <w:t xml:space="preserve"> vào tháng 4</w:t>
      </w:r>
      <w:r w:rsidR="00915341" w:rsidRPr="007E7654">
        <w:t xml:space="preserve"> năm </w:t>
      </w:r>
      <w:r w:rsidRPr="007E7654">
        <w:t>2001. Bản sửa đổi đầu tiên của Phụ chương 1 được thông qua tại K</w:t>
      </w:r>
      <w:r w:rsidR="00915341" w:rsidRPr="007E7654">
        <w:t>ỳ</w:t>
      </w:r>
      <w:r w:rsidRPr="007E7654">
        <w:t xml:space="preserve"> họp lần thứ 7 của Ủy ban về các Biện pháp </w:t>
      </w:r>
      <w:r w:rsidR="00915341" w:rsidRPr="007E7654">
        <w:t>kiểm dịch thực vật</w:t>
      </w:r>
      <w:r w:rsidRPr="007E7654">
        <w:t xml:space="preserve"> tổ chức vào tháng 3</w:t>
      </w:r>
      <w:r w:rsidR="00915341" w:rsidRPr="007E7654">
        <w:t xml:space="preserve"> năm </w:t>
      </w:r>
      <w:r w:rsidRPr="007E7654">
        <w:t xml:space="preserve">2012. Phụ chương 2 được thông qua tại Kỳ hóp lần thứ 5 của Ủy ban tạm thời về các Biện pháp </w:t>
      </w:r>
      <w:r w:rsidR="00915341" w:rsidRPr="007E7654">
        <w:t>kiểm dịch thực vật</w:t>
      </w:r>
      <w:r w:rsidRPr="007E7654">
        <w:t xml:space="preserve"> vào tháng 4</w:t>
      </w:r>
      <w:r w:rsidR="00915341" w:rsidRPr="007E7654">
        <w:t xml:space="preserve"> năm </w:t>
      </w:r>
      <w:r w:rsidRPr="007E7654">
        <w:t>2003. Phụ lục 1 được thông qua</w:t>
      </w:r>
      <w:r w:rsidR="0013150E" w:rsidRPr="007E7654">
        <w:t xml:space="preserve"> tại Kỳ họp thứ 4 của Ủy ban tạm thời về các Biện pháp </w:t>
      </w:r>
      <w:r w:rsidR="00915341" w:rsidRPr="007E7654">
        <w:t>kiểm dịch thực vật</w:t>
      </w:r>
      <w:r w:rsidR="0013150E" w:rsidRPr="007E7654">
        <w:t xml:space="preserve"> tổ chức vào tháng 3 và 4</w:t>
      </w:r>
      <w:r w:rsidR="00915341" w:rsidRPr="007E7654">
        <w:t xml:space="preserve"> năm </w:t>
      </w:r>
      <w:r w:rsidR="0013150E" w:rsidRPr="007E7654">
        <w:t>2009.</w:t>
      </w:r>
    </w:p>
    <w:p w14:paraId="07B04812" w14:textId="77777777" w:rsidR="00F12412" w:rsidRPr="007E7654" w:rsidRDefault="00F12412">
      <w:pPr>
        <w:pStyle w:val="BodyText"/>
        <w:spacing w:before="179"/>
        <w:ind w:left="198" w:right="212"/>
        <w:jc w:val="both"/>
      </w:pPr>
    </w:p>
    <w:p w14:paraId="10C99596" w14:textId="77777777" w:rsidR="00422274" w:rsidRPr="007E7654" w:rsidRDefault="00422274">
      <w:pPr>
        <w:pStyle w:val="BodyText"/>
        <w:spacing w:before="9"/>
        <w:rPr>
          <w:sz w:val="31"/>
        </w:rPr>
      </w:pPr>
    </w:p>
    <w:p w14:paraId="5CB1C8F8" w14:textId="77777777" w:rsidR="0013150E" w:rsidRPr="007E7654" w:rsidRDefault="0013150E">
      <w:pPr>
        <w:pStyle w:val="Heading1"/>
        <w:spacing w:before="1"/>
        <w:ind w:left="198" w:firstLine="0"/>
      </w:pPr>
      <w:bookmarkStart w:id="2" w:name="_Toc529981487"/>
      <w:r w:rsidRPr="007E7654">
        <w:t>GIỚI THIỆU</w:t>
      </w:r>
      <w:bookmarkEnd w:id="2"/>
    </w:p>
    <w:p w14:paraId="2B77C629" w14:textId="77777777" w:rsidR="00422274" w:rsidRPr="007E7654" w:rsidRDefault="00422274">
      <w:pPr>
        <w:pStyle w:val="BodyText"/>
        <w:spacing w:before="9"/>
        <w:rPr>
          <w:b/>
          <w:sz w:val="20"/>
        </w:rPr>
      </w:pPr>
    </w:p>
    <w:p w14:paraId="074FC443" w14:textId="77777777" w:rsidR="0013150E" w:rsidRPr="007E7654" w:rsidRDefault="0013150E">
      <w:pPr>
        <w:pStyle w:val="Heading1"/>
        <w:spacing w:before="1"/>
        <w:ind w:left="198" w:firstLine="0"/>
      </w:pPr>
      <w:bookmarkStart w:id="3" w:name="_Toc529981488"/>
      <w:r w:rsidRPr="007E7654">
        <w:t>Phạm vi điều chỉnh</w:t>
      </w:r>
      <w:bookmarkEnd w:id="3"/>
    </w:p>
    <w:p w14:paraId="307B48F8" w14:textId="41193DDF" w:rsidR="0013150E" w:rsidRPr="007E7654" w:rsidRDefault="0013150E">
      <w:pPr>
        <w:pStyle w:val="BodyText"/>
        <w:spacing w:before="114"/>
        <w:ind w:left="198" w:right="213"/>
        <w:jc w:val="both"/>
      </w:pPr>
      <w:r w:rsidRPr="007E7654">
        <w:t xml:space="preserve">Tiêu chuẩn này là danh sách các thuật ngữ và định nghĩa cụ thể trong hệ thông kiểm dịch thực vật toàn cầu. Tiêu chuẩn này được phát triển để cung </w:t>
      </w:r>
      <w:r w:rsidR="000364F8" w:rsidRPr="007E7654">
        <w:t>c</w:t>
      </w:r>
      <w:r w:rsidRPr="007E7654">
        <w:t>ấp các từ vựng đã được hài hò</w:t>
      </w:r>
      <w:r w:rsidR="00CD0D15" w:rsidRPr="007E7654">
        <w:t xml:space="preserve">a </w:t>
      </w:r>
      <w:r w:rsidR="00334EED" w:rsidRPr="007E7654">
        <w:t>quốc tế</w:t>
      </w:r>
      <w:r w:rsidR="00CD0D15" w:rsidRPr="007E7654">
        <w:t xml:space="preserve">, liên quan đến việc áp dụng Công ước quốc tế về </w:t>
      </w:r>
      <w:r w:rsidR="00334EED" w:rsidRPr="007E7654">
        <w:t xml:space="preserve">Bảo vệ thực vật </w:t>
      </w:r>
      <w:r w:rsidR="00CD0D15" w:rsidRPr="007E7654">
        <w:t xml:space="preserve">và Tiêu chuẩn quốc tế về các biện pháp </w:t>
      </w:r>
      <w:r w:rsidR="00334EED" w:rsidRPr="007E7654">
        <w:t>kiểm dịch thực vật</w:t>
      </w:r>
      <w:r w:rsidR="00CD0D15" w:rsidRPr="007E7654">
        <w:t>.</w:t>
      </w:r>
    </w:p>
    <w:p w14:paraId="04AB1E86" w14:textId="77777777" w:rsidR="0013150E" w:rsidRPr="007E7654" w:rsidRDefault="0013150E">
      <w:pPr>
        <w:pStyle w:val="BodyText"/>
        <w:spacing w:before="114"/>
        <w:ind w:left="198" w:right="213"/>
        <w:jc w:val="both"/>
      </w:pPr>
    </w:p>
    <w:p w14:paraId="36BE7419" w14:textId="34293B90" w:rsidR="00CD0D15" w:rsidRPr="007E7654" w:rsidRDefault="00CD0D15">
      <w:pPr>
        <w:pStyle w:val="BodyText"/>
        <w:spacing w:before="181"/>
        <w:ind w:left="198" w:right="213"/>
        <w:jc w:val="both"/>
      </w:pPr>
      <w:r w:rsidRPr="007E7654">
        <w:t xml:space="preserve">Trong bối cảnh Công ước quốc tế về </w:t>
      </w:r>
      <w:r w:rsidR="00334EED" w:rsidRPr="007E7654">
        <w:t>Bảo vệ thực vật</w:t>
      </w:r>
      <w:r w:rsidRPr="007E7654">
        <w:t xml:space="preserve"> và Tiêu chuẩn quốc tế về các biện pháp </w:t>
      </w:r>
      <w:r w:rsidR="00334EED" w:rsidRPr="007E7654">
        <w:t>kiểm dịch thực vật</w:t>
      </w:r>
      <w:r w:rsidRPr="007E7654">
        <w:t>, thực vật được hiểu là bao gồm tảo, nấm phù hợp với mã phân loại quốc tế đối với tảo, nấm và thực v</w:t>
      </w:r>
      <w:r w:rsidR="00CC7F01" w:rsidRPr="007E7654">
        <w:t>ậ</w:t>
      </w:r>
      <w:r w:rsidRPr="007E7654">
        <w:t xml:space="preserve">t. </w:t>
      </w:r>
    </w:p>
    <w:p w14:paraId="4378BAF9" w14:textId="77777777" w:rsidR="00422274" w:rsidRPr="007E7654" w:rsidRDefault="00422274">
      <w:pPr>
        <w:pStyle w:val="BodyText"/>
        <w:spacing w:before="4"/>
        <w:rPr>
          <w:sz w:val="21"/>
        </w:rPr>
      </w:pPr>
    </w:p>
    <w:p w14:paraId="6BE526EF" w14:textId="77777777" w:rsidR="00CD0D15" w:rsidRPr="007E7654" w:rsidRDefault="00CD0D15">
      <w:pPr>
        <w:pStyle w:val="BodyText"/>
        <w:spacing w:before="115"/>
        <w:ind w:left="198" w:right="216"/>
        <w:jc w:val="both"/>
        <w:rPr>
          <w:b/>
        </w:rPr>
      </w:pPr>
      <w:r w:rsidRPr="007E7654">
        <w:rPr>
          <w:b/>
        </w:rPr>
        <w:t>Mục đích</w:t>
      </w:r>
    </w:p>
    <w:p w14:paraId="51139FC6" w14:textId="63787F6D" w:rsidR="00CD0D15" w:rsidRPr="007E7654" w:rsidRDefault="00CD0D15">
      <w:pPr>
        <w:pStyle w:val="BodyText"/>
        <w:spacing w:before="115"/>
        <w:ind w:left="198" w:right="216"/>
        <w:jc w:val="both"/>
      </w:pPr>
      <w:r w:rsidRPr="007E7654">
        <w:t xml:space="preserve">Mục đích của tiêu chuẩn này nhằm </w:t>
      </w:r>
      <w:r w:rsidR="00CC7F01" w:rsidRPr="007E7654">
        <w:t>làm</w:t>
      </w:r>
      <w:r w:rsidRPr="007E7654">
        <w:t xml:space="preserve"> rõ , </w:t>
      </w:r>
      <w:r w:rsidR="00CC7F01" w:rsidRPr="007E7654">
        <w:t xml:space="preserve">thống </w:t>
      </w:r>
      <w:r w:rsidRPr="007E7654">
        <w:t>nhất trong việc s</w:t>
      </w:r>
      <w:r w:rsidR="00CC7F01" w:rsidRPr="007E7654">
        <w:t>ử</w:t>
      </w:r>
      <w:r w:rsidRPr="007E7654">
        <w:t xml:space="preserve"> dụng và hiểu các thuật ngữ và định nghĩa được </w:t>
      </w:r>
      <w:r w:rsidR="00CC7F01" w:rsidRPr="007E7654">
        <w:t xml:space="preserve">các quốc gia thành viên </w:t>
      </w:r>
      <w:r w:rsidRPr="007E7654">
        <w:t xml:space="preserve">sử dụng cho mục đích chính thức về kiểm dịch thực vật, trong luật và quy định về </w:t>
      </w:r>
      <w:r w:rsidR="00CC7F01" w:rsidRPr="007E7654">
        <w:t>kiểm dịch thực vật</w:t>
      </w:r>
      <w:r w:rsidRPr="007E7654">
        <w:t xml:space="preserve"> cũng như chao đ</w:t>
      </w:r>
      <w:r w:rsidR="00CC7F01" w:rsidRPr="007E7654">
        <w:t>ổ</w:t>
      </w:r>
      <w:r w:rsidRPr="007E7654">
        <w:t xml:space="preserve">i thông tin chính thức. </w:t>
      </w:r>
    </w:p>
    <w:p w14:paraId="78E55FFE" w14:textId="77777777" w:rsidR="00422274" w:rsidRPr="007E7654" w:rsidRDefault="00422274">
      <w:pPr>
        <w:pStyle w:val="BodyText"/>
        <w:spacing w:before="3"/>
        <w:rPr>
          <w:sz w:val="21"/>
        </w:rPr>
      </w:pPr>
    </w:p>
    <w:p w14:paraId="35D35AA8" w14:textId="77777777" w:rsidR="00CD0D15" w:rsidRPr="007E7654" w:rsidRDefault="00CD0D15">
      <w:pPr>
        <w:pStyle w:val="Heading1"/>
        <w:ind w:left="198" w:firstLine="0"/>
      </w:pPr>
      <w:bookmarkStart w:id="4" w:name="_Toc529981489"/>
      <w:r w:rsidRPr="007E7654">
        <w:t>Tài liệu tham khảo</w:t>
      </w:r>
      <w:bookmarkEnd w:id="4"/>
    </w:p>
    <w:p w14:paraId="0DB0C6EC" w14:textId="5FACFE01" w:rsidR="00CD0D15" w:rsidRPr="007E7654" w:rsidRDefault="00CD0D15">
      <w:pPr>
        <w:pStyle w:val="BodyText"/>
        <w:spacing w:before="115"/>
        <w:ind w:left="198" w:right="215"/>
        <w:jc w:val="both"/>
      </w:pPr>
      <w:r w:rsidRPr="007E7654">
        <w:t xml:space="preserve">Tài liệu tham khảo dưới đây tương ưng với các thuật ngữ và định nghĩa đã được chấp thuận, </w:t>
      </w:r>
      <w:r w:rsidR="009909BB" w:rsidRPr="007E7654">
        <w:t>như được đưa ra ở phần định nghĩa. Đ</w:t>
      </w:r>
      <w:r w:rsidR="00CC7F01" w:rsidRPr="007E7654">
        <w:t>ố</w:t>
      </w:r>
      <w:r w:rsidR="009909BB" w:rsidRPr="007E7654">
        <w:t>i với các Tiêu chuẩn quốc tế</w:t>
      </w:r>
      <w:r w:rsidR="00CC7F01" w:rsidRPr="007E7654">
        <w:t xml:space="preserve"> (ISPMs)</w:t>
      </w:r>
      <w:r w:rsidR="009909BB" w:rsidRPr="007E7654">
        <w:t xml:space="preserve">, phần tài liều  tham khảo không </w:t>
      </w:r>
      <w:r w:rsidR="00CC7F01" w:rsidRPr="007E7654">
        <w:t xml:space="preserve">phải </w:t>
      </w:r>
      <w:r w:rsidR="009909BB" w:rsidRPr="007E7654">
        <w:t xml:space="preserve">là phiên bản mới nhất (phiên bản mới nhất được cập nhật trên IPP theo đường link : </w:t>
      </w:r>
      <w:hyperlink r:id="rId15">
        <w:r w:rsidR="009909BB" w:rsidRPr="007E7654">
          <w:rPr>
            <w:color w:val="0000FF"/>
            <w:u w:val="single" w:color="0000FF"/>
          </w:rPr>
          <w:t>https://www.ippc.int/core-activities/standards-setting/ispms</w:t>
        </w:r>
      </w:hyperlink>
      <w:r w:rsidR="009909BB" w:rsidRPr="007E7654">
        <w:rPr>
          <w:color w:val="0000FF"/>
          <w:u w:val="single" w:color="0000FF"/>
        </w:rPr>
        <w:t>)</w:t>
      </w:r>
    </w:p>
    <w:p w14:paraId="51CC0461" w14:textId="77777777" w:rsidR="00422274" w:rsidRPr="007E7654" w:rsidRDefault="00DA0583">
      <w:pPr>
        <w:spacing w:before="180"/>
        <w:ind w:left="765" w:right="200" w:hanging="567"/>
      </w:pPr>
      <w:commentRangeStart w:id="5"/>
      <w:r w:rsidRPr="007E7654">
        <w:rPr>
          <w:b/>
        </w:rPr>
        <w:t xml:space="preserve">CBD. </w:t>
      </w:r>
      <w:r w:rsidRPr="007E7654">
        <w:t xml:space="preserve">2000. </w:t>
      </w:r>
      <w:r w:rsidRPr="007E7654">
        <w:rPr>
          <w:i/>
        </w:rPr>
        <w:t>Cartagena Protocol on Biosafety to the Convention on Biological Diversity</w:t>
      </w:r>
      <w:r w:rsidRPr="007E7654">
        <w:t>. Montreal, CBD.</w:t>
      </w:r>
    </w:p>
    <w:p w14:paraId="1AD0E35E" w14:textId="77777777" w:rsidR="00422274" w:rsidRPr="007E7654" w:rsidRDefault="00DA0583">
      <w:pPr>
        <w:spacing w:before="60"/>
        <w:ind w:left="765" w:right="200" w:hanging="567"/>
      </w:pPr>
      <w:r w:rsidRPr="007E7654">
        <w:rPr>
          <w:b/>
        </w:rPr>
        <w:t xml:space="preserve">CEPM. </w:t>
      </w:r>
      <w:r w:rsidRPr="007E7654">
        <w:t xml:space="preserve">1996. </w:t>
      </w:r>
      <w:r w:rsidRPr="007E7654">
        <w:rPr>
          <w:i/>
        </w:rPr>
        <w:t>Report of the Third Meeting of the FAO Committee of Experts on Phytosanitary Measures, Rome, 13–17 May 1996</w:t>
      </w:r>
      <w:r w:rsidRPr="007E7654">
        <w:t>. Rome, IPPC, FAO.</w:t>
      </w:r>
    </w:p>
    <w:p w14:paraId="5AAF56BA" w14:textId="77777777" w:rsidR="00422274" w:rsidRPr="007E7654" w:rsidRDefault="00DA0583">
      <w:pPr>
        <w:spacing w:before="61"/>
        <w:ind w:left="765" w:right="200" w:hanging="567"/>
      </w:pPr>
      <w:r w:rsidRPr="007E7654">
        <w:rPr>
          <w:b/>
        </w:rPr>
        <w:t>——</w:t>
      </w:r>
      <w:r w:rsidRPr="007E7654">
        <w:rPr>
          <w:b/>
          <w:spacing w:val="11"/>
        </w:rPr>
        <w:t xml:space="preserve"> </w:t>
      </w:r>
      <w:r w:rsidRPr="007E7654">
        <w:t>1997.</w:t>
      </w:r>
      <w:r w:rsidRPr="007E7654">
        <w:rPr>
          <w:spacing w:val="-13"/>
        </w:rPr>
        <w:t xml:space="preserve"> </w:t>
      </w:r>
      <w:r w:rsidRPr="007E7654">
        <w:rPr>
          <w:i/>
        </w:rPr>
        <w:t>Report</w:t>
      </w:r>
      <w:r w:rsidRPr="007E7654">
        <w:rPr>
          <w:i/>
          <w:spacing w:val="-12"/>
        </w:rPr>
        <w:t xml:space="preserve"> </w:t>
      </w:r>
      <w:r w:rsidRPr="007E7654">
        <w:rPr>
          <w:i/>
        </w:rPr>
        <w:t>of</w:t>
      </w:r>
      <w:r w:rsidRPr="007E7654">
        <w:rPr>
          <w:i/>
          <w:spacing w:val="-12"/>
        </w:rPr>
        <w:t xml:space="preserve"> </w:t>
      </w:r>
      <w:r w:rsidRPr="007E7654">
        <w:rPr>
          <w:i/>
        </w:rPr>
        <w:t>the</w:t>
      </w:r>
      <w:r w:rsidRPr="007E7654">
        <w:rPr>
          <w:i/>
          <w:spacing w:val="-13"/>
        </w:rPr>
        <w:t xml:space="preserve"> </w:t>
      </w:r>
      <w:r w:rsidRPr="007E7654">
        <w:rPr>
          <w:i/>
        </w:rPr>
        <w:t>Fourth</w:t>
      </w:r>
      <w:r w:rsidRPr="007E7654">
        <w:rPr>
          <w:i/>
          <w:spacing w:val="-16"/>
        </w:rPr>
        <w:t xml:space="preserve"> </w:t>
      </w:r>
      <w:r w:rsidRPr="007E7654">
        <w:rPr>
          <w:i/>
        </w:rPr>
        <w:t>Meeting</w:t>
      </w:r>
      <w:r w:rsidRPr="007E7654">
        <w:rPr>
          <w:i/>
          <w:spacing w:val="-13"/>
        </w:rPr>
        <w:t xml:space="preserve"> </w:t>
      </w:r>
      <w:r w:rsidRPr="007E7654">
        <w:rPr>
          <w:i/>
        </w:rPr>
        <w:t>of</w:t>
      </w:r>
      <w:r w:rsidRPr="007E7654">
        <w:rPr>
          <w:i/>
          <w:spacing w:val="-15"/>
        </w:rPr>
        <w:t xml:space="preserve"> </w:t>
      </w:r>
      <w:r w:rsidRPr="007E7654">
        <w:rPr>
          <w:i/>
        </w:rPr>
        <w:t>the</w:t>
      </w:r>
      <w:r w:rsidRPr="007E7654">
        <w:rPr>
          <w:i/>
          <w:spacing w:val="-12"/>
        </w:rPr>
        <w:t xml:space="preserve"> </w:t>
      </w:r>
      <w:r w:rsidRPr="007E7654">
        <w:rPr>
          <w:i/>
        </w:rPr>
        <w:t>FAO</w:t>
      </w:r>
      <w:r w:rsidRPr="007E7654">
        <w:rPr>
          <w:i/>
          <w:spacing w:val="-14"/>
        </w:rPr>
        <w:t xml:space="preserve"> </w:t>
      </w:r>
      <w:r w:rsidRPr="007E7654">
        <w:rPr>
          <w:i/>
        </w:rPr>
        <w:t>Committee</w:t>
      </w:r>
      <w:r w:rsidRPr="007E7654">
        <w:rPr>
          <w:i/>
          <w:spacing w:val="-13"/>
        </w:rPr>
        <w:t xml:space="preserve"> </w:t>
      </w:r>
      <w:r w:rsidRPr="007E7654">
        <w:rPr>
          <w:i/>
        </w:rPr>
        <w:t>of</w:t>
      </w:r>
      <w:r w:rsidRPr="007E7654">
        <w:rPr>
          <w:i/>
          <w:spacing w:val="-12"/>
        </w:rPr>
        <w:t xml:space="preserve"> </w:t>
      </w:r>
      <w:r w:rsidRPr="007E7654">
        <w:rPr>
          <w:i/>
        </w:rPr>
        <w:t>Experts</w:t>
      </w:r>
      <w:r w:rsidRPr="007E7654">
        <w:rPr>
          <w:i/>
          <w:spacing w:val="-13"/>
        </w:rPr>
        <w:t xml:space="preserve"> </w:t>
      </w:r>
      <w:r w:rsidRPr="007E7654">
        <w:rPr>
          <w:i/>
        </w:rPr>
        <w:t>on</w:t>
      </w:r>
      <w:r w:rsidRPr="007E7654">
        <w:rPr>
          <w:i/>
          <w:spacing w:val="-13"/>
        </w:rPr>
        <w:t xml:space="preserve"> </w:t>
      </w:r>
      <w:r w:rsidRPr="007E7654">
        <w:rPr>
          <w:i/>
        </w:rPr>
        <w:t>Phytosanitary</w:t>
      </w:r>
      <w:r w:rsidRPr="007E7654">
        <w:rPr>
          <w:i/>
          <w:spacing w:val="-15"/>
        </w:rPr>
        <w:t xml:space="preserve"> </w:t>
      </w:r>
      <w:r w:rsidRPr="007E7654">
        <w:rPr>
          <w:i/>
        </w:rPr>
        <w:t>Measures, Rome, 6-10 October 1997</w:t>
      </w:r>
      <w:r w:rsidRPr="007E7654">
        <w:t>. Rome, IPPC,</w:t>
      </w:r>
      <w:r w:rsidRPr="007E7654">
        <w:rPr>
          <w:spacing w:val="-2"/>
        </w:rPr>
        <w:t xml:space="preserve"> </w:t>
      </w:r>
      <w:r w:rsidRPr="007E7654">
        <w:t>FAO.</w:t>
      </w:r>
    </w:p>
    <w:p w14:paraId="139F05A6" w14:textId="77777777" w:rsidR="00422274" w:rsidRPr="007E7654" w:rsidRDefault="00DA0583">
      <w:pPr>
        <w:spacing w:before="60"/>
        <w:ind w:left="765" w:hanging="567"/>
      </w:pPr>
      <w:r w:rsidRPr="007E7654">
        <w:rPr>
          <w:b/>
        </w:rPr>
        <w:t xml:space="preserve">—— </w:t>
      </w:r>
      <w:r w:rsidRPr="007E7654">
        <w:t xml:space="preserve">1999. </w:t>
      </w:r>
      <w:r w:rsidRPr="007E7654">
        <w:rPr>
          <w:i/>
        </w:rPr>
        <w:t>Report of the Sixth Meeting of the Committee of Experts on Phytosanitary Measures, Rome, Italy: 17–21 May 1999</w:t>
      </w:r>
      <w:r w:rsidRPr="007E7654">
        <w:t>. Rome, IPPC, FAO.</w:t>
      </w:r>
    </w:p>
    <w:p w14:paraId="56A8703E" w14:textId="77777777" w:rsidR="00422274" w:rsidRPr="007E7654" w:rsidRDefault="00DA0583">
      <w:pPr>
        <w:spacing w:before="60"/>
        <w:ind w:left="765" w:right="285" w:hanging="567"/>
      </w:pPr>
      <w:r w:rsidRPr="007E7654">
        <w:rPr>
          <w:b/>
        </w:rPr>
        <w:t xml:space="preserve">CPM. </w:t>
      </w:r>
      <w:r w:rsidRPr="007E7654">
        <w:t xml:space="preserve">2007. </w:t>
      </w:r>
      <w:r w:rsidRPr="007E7654">
        <w:rPr>
          <w:i/>
        </w:rPr>
        <w:t xml:space="preserve">Report of the Second Session of the Commission on Phytosanitary Measures, Rome, 26–30 March 2007. </w:t>
      </w:r>
      <w:r w:rsidRPr="007E7654">
        <w:t>Rome, IPPC, FAO.</w:t>
      </w:r>
    </w:p>
    <w:p w14:paraId="16E6EA8B" w14:textId="77777777" w:rsidR="00422274" w:rsidRPr="007E7654" w:rsidRDefault="00DA0583">
      <w:pPr>
        <w:spacing w:before="59"/>
        <w:ind w:left="765" w:right="285" w:hanging="567"/>
      </w:pPr>
      <w:r w:rsidRPr="007E7654">
        <w:rPr>
          <w:b/>
        </w:rPr>
        <w:t xml:space="preserve">—— </w:t>
      </w:r>
      <w:r w:rsidRPr="007E7654">
        <w:t xml:space="preserve">2008. </w:t>
      </w:r>
      <w:r w:rsidRPr="007E7654">
        <w:rPr>
          <w:i/>
        </w:rPr>
        <w:t xml:space="preserve">Report of the Third Session of  the  Commission  on  Phytosanitary  Measures,  Rome, 7–11 April 2008. </w:t>
      </w:r>
      <w:r w:rsidRPr="007E7654">
        <w:t>Rome, IPPC,</w:t>
      </w:r>
      <w:r w:rsidRPr="007E7654">
        <w:rPr>
          <w:spacing w:val="-2"/>
        </w:rPr>
        <w:t xml:space="preserve"> </w:t>
      </w:r>
      <w:r w:rsidRPr="007E7654">
        <w:t>FAO.</w:t>
      </w:r>
    </w:p>
    <w:p w14:paraId="33C09F2D" w14:textId="77777777" w:rsidR="00422274" w:rsidRPr="007E7654" w:rsidRDefault="00DA0583">
      <w:pPr>
        <w:spacing w:before="60"/>
        <w:ind w:left="765" w:right="285" w:hanging="567"/>
      </w:pPr>
      <w:r w:rsidRPr="007E7654">
        <w:rPr>
          <w:b/>
        </w:rPr>
        <w:t xml:space="preserve">—— </w:t>
      </w:r>
      <w:r w:rsidRPr="007E7654">
        <w:t xml:space="preserve">2009.  </w:t>
      </w:r>
      <w:r w:rsidRPr="007E7654">
        <w:rPr>
          <w:i/>
        </w:rPr>
        <w:t xml:space="preserve">Report  of  the  Fourth Session of  the  Commission on Phytosanitary  Measures, Rome,  30 March–3 April 2009. </w:t>
      </w:r>
      <w:r w:rsidRPr="007E7654">
        <w:t>Rome, IPPC,</w:t>
      </w:r>
      <w:r w:rsidRPr="007E7654">
        <w:rPr>
          <w:spacing w:val="3"/>
        </w:rPr>
        <w:t xml:space="preserve"> </w:t>
      </w:r>
      <w:r w:rsidRPr="007E7654">
        <w:t>FAO.</w:t>
      </w:r>
    </w:p>
    <w:p w14:paraId="7FA76287" w14:textId="77777777" w:rsidR="00422274" w:rsidRPr="007E7654" w:rsidRDefault="00422274">
      <w:pPr>
        <w:sectPr w:rsidR="00422274" w:rsidRPr="007E7654" w:rsidSect="00915341">
          <w:type w:val="nextColumn"/>
          <w:pgSz w:w="11910" w:h="16840" w:code="9"/>
          <w:pgMar w:top="1200" w:right="1200" w:bottom="1220" w:left="1220" w:header="859" w:footer="985" w:gutter="0"/>
          <w:cols w:space="720"/>
          <w:docGrid w:linePitch="299"/>
        </w:sectPr>
      </w:pPr>
    </w:p>
    <w:p w14:paraId="537BC56F" w14:textId="77777777" w:rsidR="00422274" w:rsidRPr="007E7654" w:rsidRDefault="00422274">
      <w:pPr>
        <w:pStyle w:val="BodyText"/>
        <w:spacing w:before="5"/>
        <w:rPr>
          <w:sz w:val="27"/>
        </w:rPr>
      </w:pPr>
    </w:p>
    <w:p w14:paraId="4E521ED9" w14:textId="77777777" w:rsidR="00422274" w:rsidRPr="007E7654" w:rsidRDefault="00DA0583">
      <w:pPr>
        <w:spacing w:before="91"/>
        <w:ind w:left="765" w:right="285" w:hanging="567"/>
      </w:pPr>
      <w:r w:rsidRPr="007E7654">
        <w:rPr>
          <w:b/>
        </w:rPr>
        <w:t xml:space="preserve">—— </w:t>
      </w:r>
      <w:r w:rsidRPr="007E7654">
        <w:t xml:space="preserve">2012. </w:t>
      </w:r>
      <w:r w:rsidRPr="007E7654">
        <w:rPr>
          <w:i/>
        </w:rPr>
        <w:t xml:space="preserve">Report of the Seventh Session of the Commission on Phytosanitary Measures, Rome, 19–23 March 2012. </w:t>
      </w:r>
      <w:r w:rsidRPr="007E7654">
        <w:t>Rome, IPPC,</w:t>
      </w:r>
      <w:r w:rsidRPr="007E7654">
        <w:rPr>
          <w:spacing w:val="-8"/>
        </w:rPr>
        <w:t xml:space="preserve"> </w:t>
      </w:r>
      <w:r w:rsidRPr="007E7654">
        <w:t>FAO.</w:t>
      </w:r>
    </w:p>
    <w:p w14:paraId="3F763769" w14:textId="77777777" w:rsidR="00422274" w:rsidRPr="007E7654" w:rsidRDefault="00DA0583">
      <w:pPr>
        <w:spacing w:before="58"/>
        <w:ind w:left="765" w:right="200" w:hanging="567"/>
      </w:pPr>
      <w:r w:rsidRPr="007E7654">
        <w:t xml:space="preserve">—— 2013. </w:t>
      </w:r>
      <w:r w:rsidRPr="007E7654">
        <w:rPr>
          <w:i/>
        </w:rPr>
        <w:t xml:space="preserve">Report of the Eighth Session of the Commission on Phytosanitary Measures, 8-12 April 2013. </w:t>
      </w:r>
      <w:r w:rsidRPr="007E7654">
        <w:t>Rome, IPPC, FAO.</w:t>
      </w:r>
    </w:p>
    <w:p w14:paraId="3538830C" w14:textId="77777777" w:rsidR="00422274" w:rsidRPr="007E7654" w:rsidRDefault="00DA0583">
      <w:pPr>
        <w:spacing w:before="61"/>
        <w:ind w:left="765" w:right="285" w:hanging="567"/>
      </w:pPr>
      <w:r w:rsidRPr="007E7654">
        <w:t xml:space="preserve">—— 2015. </w:t>
      </w:r>
      <w:r w:rsidRPr="007E7654">
        <w:rPr>
          <w:i/>
        </w:rPr>
        <w:t xml:space="preserve">Report of the Tenth Session of the Commission  on  Phytosanitary  Measures,  Rome, 16–20 March 2015. </w:t>
      </w:r>
      <w:r w:rsidRPr="007E7654">
        <w:t>Rome, IPPC,</w:t>
      </w:r>
      <w:r w:rsidRPr="007E7654">
        <w:rPr>
          <w:spacing w:val="-8"/>
        </w:rPr>
        <w:t xml:space="preserve"> </w:t>
      </w:r>
      <w:r w:rsidRPr="007E7654">
        <w:t>FAO.</w:t>
      </w:r>
    </w:p>
    <w:p w14:paraId="54083D46" w14:textId="77777777" w:rsidR="00422274" w:rsidRPr="007E7654" w:rsidRDefault="00DA0583">
      <w:pPr>
        <w:spacing w:before="60"/>
        <w:ind w:left="765" w:right="285" w:hanging="567"/>
      </w:pPr>
      <w:r w:rsidRPr="007E7654">
        <w:t xml:space="preserve">—— 2016. </w:t>
      </w:r>
      <w:r w:rsidRPr="007E7654">
        <w:rPr>
          <w:i/>
        </w:rPr>
        <w:t xml:space="preserve">Report of the  Eleventh Session of the  Commission on Phytosanitary Measures, Rome,  4–8 March 2016. </w:t>
      </w:r>
      <w:r w:rsidRPr="007E7654">
        <w:t>Rome, IPPC,</w:t>
      </w:r>
      <w:r w:rsidRPr="007E7654">
        <w:rPr>
          <w:spacing w:val="-1"/>
        </w:rPr>
        <w:t xml:space="preserve"> </w:t>
      </w:r>
      <w:r w:rsidRPr="007E7654">
        <w:t>FAO.</w:t>
      </w:r>
    </w:p>
    <w:p w14:paraId="5B237F12" w14:textId="77777777" w:rsidR="00422274" w:rsidRPr="007E7654" w:rsidRDefault="00DA0583">
      <w:pPr>
        <w:spacing w:before="61"/>
        <w:ind w:left="765" w:right="200" w:hanging="567"/>
      </w:pPr>
      <w:r w:rsidRPr="007E7654">
        <w:t xml:space="preserve">—— 2018. </w:t>
      </w:r>
      <w:r w:rsidRPr="007E7654">
        <w:rPr>
          <w:i/>
        </w:rPr>
        <w:t xml:space="preserve">Report of the Thirteenth Session of the Commission on Phytosanitary Measures, Rome, 16–20 April 2018. </w:t>
      </w:r>
      <w:r w:rsidRPr="007E7654">
        <w:t>Rome, IPPC, FAO.</w:t>
      </w:r>
    </w:p>
    <w:p w14:paraId="7BCEAACE" w14:textId="77777777" w:rsidR="00422274" w:rsidRPr="007E7654" w:rsidRDefault="00DA0583">
      <w:pPr>
        <w:spacing w:before="60"/>
        <w:ind w:left="765" w:right="200" w:hanging="567"/>
      </w:pPr>
      <w:r w:rsidRPr="007E7654">
        <w:rPr>
          <w:b/>
        </w:rPr>
        <w:t>FAO.</w:t>
      </w:r>
      <w:r w:rsidRPr="007E7654">
        <w:rPr>
          <w:b/>
          <w:spacing w:val="-12"/>
        </w:rPr>
        <w:t xml:space="preserve"> </w:t>
      </w:r>
      <w:r w:rsidRPr="007E7654">
        <w:t>1990.</w:t>
      </w:r>
      <w:r w:rsidRPr="007E7654">
        <w:rPr>
          <w:spacing w:val="-11"/>
        </w:rPr>
        <w:t xml:space="preserve"> </w:t>
      </w:r>
      <w:r w:rsidRPr="007E7654">
        <w:t>FAO</w:t>
      </w:r>
      <w:r w:rsidRPr="007E7654">
        <w:rPr>
          <w:spacing w:val="-12"/>
        </w:rPr>
        <w:t xml:space="preserve"> </w:t>
      </w:r>
      <w:r w:rsidRPr="007E7654">
        <w:t>Glossary</w:t>
      </w:r>
      <w:r w:rsidRPr="007E7654">
        <w:rPr>
          <w:spacing w:val="-13"/>
        </w:rPr>
        <w:t xml:space="preserve"> </w:t>
      </w:r>
      <w:r w:rsidRPr="007E7654">
        <w:t>of</w:t>
      </w:r>
      <w:r w:rsidRPr="007E7654">
        <w:rPr>
          <w:spacing w:val="-10"/>
        </w:rPr>
        <w:t xml:space="preserve"> </w:t>
      </w:r>
      <w:r w:rsidRPr="007E7654">
        <w:t>phytosanitary</w:t>
      </w:r>
      <w:r w:rsidRPr="007E7654">
        <w:rPr>
          <w:spacing w:val="-14"/>
        </w:rPr>
        <w:t xml:space="preserve"> </w:t>
      </w:r>
      <w:r w:rsidRPr="007E7654">
        <w:t>terms.</w:t>
      </w:r>
      <w:r w:rsidRPr="007E7654">
        <w:rPr>
          <w:spacing w:val="-8"/>
        </w:rPr>
        <w:t xml:space="preserve"> </w:t>
      </w:r>
      <w:r w:rsidRPr="007E7654">
        <w:rPr>
          <w:i/>
        </w:rPr>
        <w:t>FAO</w:t>
      </w:r>
      <w:r w:rsidRPr="007E7654">
        <w:rPr>
          <w:i/>
          <w:spacing w:val="-12"/>
        </w:rPr>
        <w:t xml:space="preserve"> </w:t>
      </w:r>
      <w:r w:rsidRPr="007E7654">
        <w:rPr>
          <w:i/>
        </w:rPr>
        <w:t>Plant</w:t>
      </w:r>
      <w:r w:rsidRPr="007E7654">
        <w:rPr>
          <w:i/>
          <w:spacing w:val="-9"/>
        </w:rPr>
        <w:t xml:space="preserve"> </w:t>
      </w:r>
      <w:r w:rsidRPr="007E7654">
        <w:rPr>
          <w:i/>
        </w:rPr>
        <w:t>Protection</w:t>
      </w:r>
      <w:r w:rsidRPr="007E7654">
        <w:rPr>
          <w:i/>
          <w:spacing w:val="-12"/>
        </w:rPr>
        <w:t xml:space="preserve"> </w:t>
      </w:r>
      <w:r w:rsidRPr="007E7654">
        <w:rPr>
          <w:i/>
        </w:rPr>
        <w:t>Bulletin</w:t>
      </w:r>
      <w:r w:rsidRPr="007E7654">
        <w:t>,</w:t>
      </w:r>
      <w:r w:rsidRPr="007E7654">
        <w:rPr>
          <w:spacing w:val="-13"/>
        </w:rPr>
        <w:t xml:space="preserve"> </w:t>
      </w:r>
      <w:r w:rsidRPr="007E7654">
        <w:t>38(1):</w:t>
      </w:r>
      <w:r w:rsidRPr="007E7654">
        <w:rPr>
          <w:spacing w:val="-10"/>
        </w:rPr>
        <w:t xml:space="preserve"> </w:t>
      </w:r>
      <w:r w:rsidRPr="007E7654">
        <w:t>5–23.</w:t>
      </w:r>
      <w:r w:rsidRPr="007E7654">
        <w:rPr>
          <w:spacing w:val="-11"/>
        </w:rPr>
        <w:t xml:space="preserve"> </w:t>
      </w:r>
      <w:r w:rsidRPr="007E7654">
        <w:t>[current equivalent: ISPM</w:t>
      </w:r>
      <w:r w:rsidRPr="007E7654">
        <w:rPr>
          <w:spacing w:val="1"/>
        </w:rPr>
        <w:t xml:space="preserve"> </w:t>
      </w:r>
      <w:r w:rsidRPr="007E7654">
        <w:t>5]</w:t>
      </w:r>
    </w:p>
    <w:p w14:paraId="427B95CD" w14:textId="77777777" w:rsidR="00422274" w:rsidRPr="007E7654" w:rsidRDefault="00DA0583">
      <w:pPr>
        <w:spacing w:before="59"/>
        <w:ind w:left="198"/>
      </w:pPr>
      <w:r w:rsidRPr="007E7654">
        <w:rPr>
          <w:b/>
        </w:rPr>
        <w:t xml:space="preserve">FAO. </w:t>
      </w:r>
      <w:r w:rsidRPr="007E7654">
        <w:t xml:space="preserve">1995. </w:t>
      </w:r>
      <w:r w:rsidRPr="007E7654">
        <w:rPr>
          <w:i/>
        </w:rPr>
        <w:t>See ISPM 5, 1995</w:t>
      </w:r>
      <w:r w:rsidRPr="007E7654">
        <w:t>.</w:t>
      </w:r>
    </w:p>
    <w:p w14:paraId="1A2EA1C8" w14:textId="77777777" w:rsidR="00422274" w:rsidRPr="007E7654" w:rsidRDefault="00DA0583">
      <w:pPr>
        <w:spacing w:before="61"/>
        <w:ind w:left="765" w:right="200" w:hanging="567"/>
      </w:pPr>
      <w:r w:rsidRPr="007E7654">
        <w:rPr>
          <w:b/>
        </w:rPr>
        <w:t xml:space="preserve">ICPM. </w:t>
      </w:r>
      <w:r w:rsidRPr="007E7654">
        <w:t xml:space="preserve">1998. </w:t>
      </w:r>
      <w:r w:rsidRPr="007E7654">
        <w:rPr>
          <w:i/>
        </w:rPr>
        <w:t>Report of the Interim Commission on Phytosanitary Measures, Rome, 3–6 November 1998</w:t>
      </w:r>
      <w:r w:rsidRPr="007E7654">
        <w:t>. Rome, IPPC, FAO.</w:t>
      </w:r>
    </w:p>
    <w:p w14:paraId="0A013400" w14:textId="77777777" w:rsidR="00422274" w:rsidRPr="007E7654" w:rsidRDefault="00DA0583">
      <w:pPr>
        <w:spacing w:before="61" w:line="252" w:lineRule="exact"/>
        <w:ind w:left="198"/>
      </w:pPr>
      <w:r w:rsidRPr="007E7654">
        <w:t xml:space="preserve">—— 2001. </w:t>
      </w:r>
      <w:r w:rsidRPr="007E7654">
        <w:rPr>
          <w:i/>
        </w:rPr>
        <w:t>Report of the Third Interim Commission on Phytosanitary Measures, Rome, 2–6 April 2001</w:t>
      </w:r>
      <w:r w:rsidRPr="007E7654">
        <w:t>.</w:t>
      </w:r>
    </w:p>
    <w:p w14:paraId="6B349C45" w14:textId="77777777" w:rsidR="00422274" w:rsidRPr="007E7654" w:rsidRDefault="00DA0583">
      <w:pPr>
        <w:pStyle w:val="BodyText"/>
        <w:spacing w:line="252" w:lineRule="exact"/>
        <w:ind w:left="765"/>
      </w:pPr>
      <w:r w:rsidRPr="007E7654">
        <w:t>Rome, IPPC, FAO.</w:t>
      </w:r>
    </w:p>
    <w:p w14:paraId="5C5BECB7" w14:textId="77777777" w:rsidR="00422274" w:rsidRPr="007E7654" w:rsidRDefault="00DA0583">
      <w:pPr>
        <w:spacing w:before="61"/>
        <w:ind w:left="765" w:right="285" w:hanging="567"/>
      </w:pPr>
      <w:r w:rsidRPr="007E7654">
        <w:t xml:space="preserve">——  2002.  </w:t>
      </w:r>
      <w:r w:rsidRPr="007E7654">
        <w:rPr>
          <w:i/>
        </w:rPr>
        <w:t>Report  of  the  Fourth  Interim  Commission  on  Phytosanitary  Measures,   Rome, 11–15 March 2002</w:t>
      </w:r>
      <w:r w:rsidRPr="007E7654">
        <w:t>. Rome, IPPC,</w:t>
      </w:r>
      <w:r w:rsidRPr="007E7654">
        <w:rPr>
          <w:spacing w:val="-9"/>
        </w:rPr>
        <w:t xml:space="preserve"> </w:t>
      </w:r>
      <w:r w:rsidRPr="007E7654">
        <w:t>FAO.</w:t>
      </w:r>
    </w:p>
    <w:p w14:paraId="4D9506D1" w14:textId="77777777" w:rsidR="00422274" w:rsidRPr="007E7654" w:rsidRDefault="00DA0583">
      <w:pPr>
        <w:spacing w:before="58"/>
        <w:ind w:left="765" w:right="200" w:hanging="567"/>
      </w:pPr>
      <w:r w:rsidRPr="007E7654">
        <w:t xml:space="preserve">—— 2003. </w:t>
      </w:r>
      <w:r w:rsidRPr="007E7654">
        <w:rPr>
          <w:i/>
        </w:rPr>
        <w:t>Report of the Fifth Interim Commission on Phytosanitary Measures, Rome, 07–11 April 2003</w:t>
      </w:r>
      <w:r w:rsidRPr="007E7654">
        <w:t>. Rome, IPPC,</w:t>
      </w:r>
      <w:r w:rsidRPr="007E7654">
        <w:rPr>
          <w:spacing w:val="1"/>
        </w:rPr>
        <w:t xml:space="preserve"> </w:t>
      </w:r>
      <w:r w:rsidRPr="007E7654">
        <w:t>FAO.</w:t>
      </w:r>
    </w:p>
    <w:p w14:paraId="69334DB3" w14:textId="77777777" w:rsidR="00422274" w:rsidRPr="007E7654" w:rsidRDefault="00DA0583">
      <w:pPr>
        <w:spacing w:before="61"/>
        <w:ind w:left="765" w:right="200" w:hanging="567"/>
      </w:pPr>
      <w:r w:rsidRPr="007E7654">
        <w:t xml:space="preserve">—— 2005. </w:t>
      </w:r>
      <w:r w:rsidRPr="007E7654">
        <w:rPr>
          <w:i/>
        </w:rPr>
        <w:t>Report of the Seventh Interim Commission on Phytosanitary Measures, Rome, 4–7 April 2005</w:t>
      </w:r>
      <w:r w:rsidRPr="007E7654">
        <w:t>. Rome, IPPC,</w:t>
      </w:r>
      <w:r w:rsidRPr="007E7654">
        <w:rPr>
          <w:spacing w:val="1"/>
        </w:rPr>
        <w:t xml:space="preserve"> </w:t>
      </w:r>
      <w:r w:rsidRPr="007E7654">
        <w:t>FAO.</w:t>
      </w:r>
    </w:p>
    <w:p w14:paraId="7038BAB2" w14:textId="77777777" w:rsidR="00422274" w:rsidRPr="007E7654" w:rsidRDefault="00DA0583">
      <w:pPr>
        <w:spacing w:before="60"/>
        <w:ind w:left="198"/>
      </w:pPr>
      <w:r w:rsidRPr="007E7654">
        <w:rPr>
          <w:b/>
        </w:rPr>
        <w:t xml:space="preserve">IPPC. </w:t>
      </w:r>
      <w:r w:rsidRPr="007E7654">
        <w:t xml:space="preserve">1997. </w:t>
      </w:r>
      <w:r w:rsidRPr="007E7654">
        <w:rPr>
          <w:i/>
        </w:rPr>
        <w:t>International Plant Protection Convention</w:t>
      </w:r>
      <w:r w:rsidRPr="007E7654">
        <w:t>. Rome, IPPC, FAO.</w:t>
      </w:r>
    </w:p>
    <w:p w14:paraId="4B5F235E" w14:textId="77777777" w:rsidR="00422274" w:rsidRPr="007E7654" w:rsidRDefault="00DA0583">
      <w:pPr>
        <w:spacing w:before="59"/>
        <w:ind w:left="765" w:right="216" w:hanging="567"/>
        <w:jc w:val="both"/>
      </w:pPr>
      <w:r w:rsidRPr="007E7654">
        <w:rPr>
          <w:b/>
        </w:rPr>
        <w:t>ISO/IEC.</w:t>
      </w:r>
      <w:r w:rsidRPr="007E7654">
        <w:rPr>
          <w:b/>
          <w:spacing w:val="-14"/>
        </w:rPr>
        <w:t xml:space="preserve"> </w:t>
      </w:r>
      <w:r w:rsidRPr="007E7654">
        <w:t>1991.</w:t>
      </w:r>
      <w:r w:rsidRPr="007E7654">
        <w:rPr>
          <w:spacing w:val="-16"/>
        </w:rPr>
        <w:t xml:space="preserve"> </w:t>
      </w:r>
      <w:r w:rsidRPr="007E7654">
        <w:rPr>
          <w:i/>
        </w:rPr>
        <w:t>ISO/IEC</w:t>
      </w:r>
      <w:r w:rsidRPr="007E7654">
        <w:rPr>
          <w:i/>
          <w:spacing w:val="-16"/>
        </w:rPr>
        <w:t xml:space="preserve"> </w:t>
      </w:r>
      <w:r w:rsidRPr="007E7654">
        <w:rPr>
          <w:i/>
        </w:rPr>
        <w:t>Guide</w:t>
      </w:r>
      <w:r w:rsidRPr="007E7654">
        <w:rPr>
          <w:i/>
          <w:spacing w:val="-15"/>
        </w:rPr>
        <w:t xml:space="preserve"> </w:t>
      </w:r>
      <w:r w:rsidRPr="007E7654">
        <w:rPr>
          <w:i/>
        </w:rPr>
        <w:t>2:1991,</w:t>
      </w:r>
      <w:r w:rsidRPr="007E7654">
        <w:rPr>
          <w:i/>
          <w:spacing w:val="-16"/>
        </w:rPr>
        <w:t xml:space="preserve"> </w:t>
      </w:r>
      <w:r w:rsidRPr="007E7654">
        <w:rPr>
          <w:i/>
        </w:rPr>
        <w:t>General</w:t>
      </w:r>
      <w:r w:rsidRPr="007E7654">
        <w:rPr>
          <w:i/>
          <w:spacing w:val="-15"/>
        </w:rPr>
        <w:t xml:space="preserve"> </w:t>
      </w:r>
      <w:r w:rsidRPr="007E7654">
        <w:rPr>
          <w:i/>
        </w:rPr>
        <w:t>terms</w:t>
      </w:r>
      <w:r w:rsidRPr="007E7654">
        <w:rPr>
          <w:i/>
          <w:spacing w:val="-18"/>
        </w:rPr>
        <w:t xml:space="preserve"> </w:t>
      </w:r>
      <w:r w:rsidRPr="007E7654">
        <w:rPr>
          <w:i/>
        </w:rPr>
        <w:t>and</w:t>
      </w:r>
      <w:r w:rsidRPr="007E7654">
        <w:rPr>
          <w:i/>
          <w:spacing w:val="-16"/>
        </w:rPr>
        <w:t xml:space="preserve"> </w:t>
      </w:r>
      <w:r w:rsidRPr="007E7654">
        <w:rPr>
          <w:i/>
        </w:rPr>
        <w:t>their</w:t>
      </w:r>
      <w:r w:rsidRPr="007E7654">
        <w:rPr>
          <w:i/>
          <w:spacing w:val="-16"/>
        </w:rPr>
        <w:t xml:space="preserve"> </w:t>
      </w:r>
      <w:r w:rsidRPr="007E7654">
        <w:rPr>
          <w:i/>
        </w:rPr>
        <w:t>definitions</w:t>
      </w:r>
      <w:r w:rsidRPr="007E7654">
        <w:rPr>
          <w:i/>
          <w:spacing w:val="-15"/>
        </w:rPr>
        <w:t xml:space="preserve"> </w:t>
      </w:r>
      <w:r w:rsidRPr="007E7654">
        <w:rPr>
          <w:i/>
        </w:rPr>
        <w:t>concerning</w:t>
      </w:r>
      <w:r w:rsidRPr="007E7654">
        <w:rPr>
          <w:i/>
          <w:spacing w:val="-17"/>
        </w:rPr>
        <w:t xml:space="preserve"> </w:t>
      </w:r>
      <w:r w:rsidRPr="007E7654">
        <w:rPr>
          <w:i/>
        </w:rPr>
        <w:t>standardization and related activities</w:t>
      </w:r>
      <w:r w:rsidRPr="007E7654">
        <w:t>. Geneva, International Organization for Standardization, International Electrotechnical</w:t>
      </w:r>
      <w:r w:rsidRPr="007E7654">
        <w:rPr>
          <w:spacing w:val="-3"/>
        </w:rPr>
        <w:t xml:space="preserve"> </w:t>
      </w:r>
      <w:r w:rsidRPr="007E7654">
        <w:t>Commission.</w:t>
      </w:r>
    </w:p>
    <w:p w14:paraId="1BDCABC9" w14:textId="77777777" w:rsidR="00422274" w:rsidRPr="007E7654" w:rsidRDefault="00DA0583">
      <w:pPr>
        <w:spacing w:before="62"/>
        <w:ind w:left="198"/>
      </w:pPr>
      <w:r w:rsidRPr="007E7654">
        <w:rPr>
          <w:b/>
        </w:rPr>
        <w:t xml:space="preserve">ISPM 2. </w:t>
      </w:r>
      <w:r w:rsidRPr="007E7654">
        <w:t xml:space="preserve">2007. </w:t>
      </w:r>
      <w:r w:rsidRPr="007E7654">
        <w:rPr>
          <w:i/>
        </w:rPr>
        <w:t>Framework for pest risk analysis</w:t>
      </w:r>
      <w:r w:rsidRPr="007E7654">
        <w:t>. Rome, IPPC, FAO.</w:t>
      </w:r>
    </w:p>
    <w:p w14:paraId="7BB7014D" w14:textId="77777777" w:rsidR="00422274" w:rsidRPr="007E7654" w:rsidRDefault="00DA0583">
      <w:pPr>
        <w:spacing w:before="59"/>
        <w:ind w:left="765" w:right="200" w:hanging="567"/>
      </w:pPr>
      <w:r w:rsidRPr="007E7654">
        <w:rPr>
          <w:b/>
        </w:rPr>
        <w:t>ISPM 3</w:t>
      </w:r>
      <w:r w:rsidRPr="007E7654">
        <w:t xml:space="preserve">. 1995. </w:t>
      </w:r>
      <w:r w:rsidRPr="007E7654">
        <w:rPr>
          <w:i/>
        </w:rPr>
        <w:t>Code of conduct for the import and release of exotic biological control agents</w:t>
      </w:r>
      <w:r w:rsidRPr="007E7654">
        <w:t>. Rome, IPPC, FAO. [published 1996]</w:t>
      </w:r>
    </w:p>
    <w:p w14:paraId="36B9EB86" w14:textId="77777777" w:rsidR="00422274" w:rsidRPr="007E7654" w:rsidRDefault="00DA0583">
      <w:pPr>
        <w:spacing w:before="61"/>
        <w:ind w:left="765" w:right="136" w:hanging="567"/>
      </w:pPr>
      <w:r w:rsidRPr="007E7654">
        <w:rPr>
          <w:b/>
        </w:rPr>
        <w:t xml:space="preserve">ISPM 3. </w:t>
      </w:r>
      <w:r w:rsidRPr="007E7654">
        <w:t xml:space="preserve">2005. </w:t>
      </w:r>
      <w:r w:rsidRPr="007E7654">
        <w:rPr>
          <w:i/>
        </w:rPr>
        <w:t>Guidelines for the export, shipment, import and release of biological control agents and other beneficial organisms</w:t>
      </w:r>
      <w:r w:rsidRPr="007E7654">
        <w:t>. Rome, IPPC, FAO.</w:t>
      </w:r>
    </w:p>
    <w:p w14:paraId="158D3399" w14:textId="77777777" w:rsidR="00422274" w:rsidRPr="007E7654" w:rsidRDefault="00DA0583">
      <w:pPr>
        <w:spacing w:before="61"/>
        <w:ind w:left="198"/>
      </w:pPr>
      <w:r w:rsidRPr="007E7654">
        <w:rPr>
          <w:b/>
        </w:rPr>
        <w:t xml:space="preserve">ISPM 5. </w:t>
      </w:r>
      <w:r w:rsidRPr="007E7654">
        <w:t xml:space="preserve">1995. </w:t>
      </w:r>
      <w:r w:rsidRPr="007E7654">
        <w:rPr>
          <w:i/>
        </w:rPr>
        <w:t>Glossary of phytosanitary terms</w:t>
      </w:r>
      <w:r w:rsidRPr="007E7654">
        <w:t>. Rome, IPPC, FAO. [published 1996]</w:t>
      </w:r>
    </w:p>
    <w:p w14:paraId="650125BC" w14:textId="77777777" w:rsidR="00422274" w:rsidRPr="007E7654" w:rsidRDefault="00DA0583">
      <w:pPr>
        <w:spacing w:before="59"/>
        <w:ind w:left="198"/>
      </w:pPr>
      <w:r w:rsidRPr="007E7654">
        <w:rPr>
          <w:b/>
        </w:rPr>
        <w:t xml:space="preserve">ISPM 8. </w:t>
      </w:r>
      <w:r w:rsidRPr="007E7654">
        <w:t xml:space="preserve">1998. </w:t>
      </w:r>
      <w:r w:rsidRPr="007E7654">
        <w:rPr>
          <w:i/>
        </w:rPr>
        <w:t>Determination of pest status in an area</w:t>
      </w:r>
      <w:r w:rsidRPr="007E7654">
        <w:t>. Rome, IPPC, FAO.</w:t>
      </w:r>
    </w:p>
    <w:p w14:paraId="78117D21" w14:textId="77777777" w:rsidR="00422274" w:rsidRPr="007E7654" w:rsidRDefault="00DA0583">
      <w:pPr>
        <w:spacing w:before="59"/>
        <w:ind w:left="765" w:right="200" w:hanging="567"/>
      </w:pPr>
      <w:r w:rsidRPr="007E7654">
        <w:rPr>
          <w:b/>
        </w:rPr>
        <w:t xml:space="preserve">ISPM 10. </w:t>
      </w:r>
      <w:r w:rsidRPr="007E7654">
        <w:t xml:space="preserve">1999. </w:t>
      </w:r>
      <w:r w:rsidRPr="007E7654">
        <w:rPr>
          <w:i/>
        </w:rPr>
        <w:t>Requirements for the establishment of pest free places of production and pest free production sites</w:t>
      </w:r>
      <w:r w:rsidRPr="007E7654">
        <w:t>. Rome, IPPC, FAO.</w:t>
      </w:r>
    </w:p>
    <w:p w14:paraId="51FA410A" w14:textId="77777777" w:rsidR="00422274" w:rsidRPr="007E7654" w:rsidRDefault="00DA0583">
      <w:pPr>
        <w:spacing w:before="60"/>
        <w:ind w:left="198"/>
      </w:pPr>
      <w:r w:rsidRPr="007E7654">
        <w:rPr>
          <w:b/>
        </w:rPr>
        <w:t xml:space="preserve">ISPM 11. </w:t>
      </w:r>
      <w:r w:rsidRPr="007E7654">
        <w:t xml:space="preserve">2001. </w:t>
      </w:r>
      <w:r w:rsidRPr="007E7654">
        <w:rPr>
          <w:i/>
        </w:rPr>
        <w:t>Pest risk analysis for quarantine pests</w:t>
      </w:r>
      <w:r w:rsidRPr="007E7654">
        <w:t>. Rome, IPPC, FAO.</w:t>
      </w:r>
    </w:p>
    <w:p w14:paraId="089E05C3" w14:textId="77777777" w:rsidR="00422274" w:rsidRPr="007E7654" w:rsidRDefault="00DA0583">
      <w:pPr>
        <w:spacing w:before="62"/>
        <w:ind w:left="765" w:right="200" w:hanging="567"/>
      </w:pPr>
      <w:r w:rsidRPr="007E7654">
        <w:rPr>
          <w:b/>
        </w:rPr>
        <w:t xml:space="preserve">ISPM 11. </w:t>
      </w:r>
      <w:r w:rsidRPr="007E7654">
        <w:t xml:space="preserve">2004. </w:t>
      </w:r>
      <w:r w:rsidRPr="007E7654">
        <w:rPr>
          <w:i/>
        </w:rPr>
        <w:t>Pest risk analysis for quarantine pests including analysis of environmental risks and living modified organisms</w:t>
      </w:r>
      <w:r w:rsidRPr="007E7654">
        <w:t>. Rome, IPPC, FAO.</w:t>
      </w:r>
    </w:p>
    <w:p w14:paraId="314FB73F" w14:textId="77777777" w:rsidR="00422274" w:rsidRPr="007E7654" w:rsidRDefault="00DA0583">
      <w:pPr>
        <w:spacing w:before="58"/>
        <w:ind w:left="765" w:right="200" w:hanging="567"/>
      </w:pPr>
      <w:r w:rsidRPr="007E7654">
        <w:rPr>
          <w:b/>
        </w:rPr>
        <w:t>ISPM</w:t>
      </w:r>
      <w:r w:rsidRPr="007E7654">
        <w:rPr>
          <w:b/>
          <w:spacing w:val="-1"/>
        </w:rPr>
        <w:t xml:space="preserve"> </w:t>
      </w:r>
      <w:r w:rsidRPr="007E7654">
        <w:rPr>
          <w:b/>
        </w:rPr>
        <w:t>14.</w:t>
      </w:r>
      <w:r w:rsidRPr="007E7654">
        <w:rPr>
          <w:b/>
          <w:spacing w:val="-12"/>
        </w:rPr>
        <w:t xml:space="preserve"> </w:t>
      </w:r>
      <w:r w:rsidRPr="007E7654">
        <w:t>2002.</w:t>
      </w:r>
      <w:r w:rsidRPr="007E7654">
        <w:rPr>
          <w:spacing w:val="-12"/>
        </w:rPr>
        <w:t xml:space="preserve"> </w:t>
      </w:r>
      <w:r w:rsidRPr="007E7654">
        <w:rPr>
          <w:i/>
        </w:rPr>
        <w:t>The</w:t>
      </w:r>
      <w:r w:rsidRPr="007E7654">
        <w:rPr>
          <w:i/>
          <w:spacing w:val="-13"/>
        </w:rPr>
        <w:t xml:space="preserve"> </w:t>
      </w:r>
      <w:r w:rsidRPr="007E7654">
        <w:rPr>
          <w:i/>
        </w:rPr>
        <w:t>use</w:t>
      </w:r>
      <w:r w:rsidRPr="007E7654">
        <w:rPr>
          <w:i/>
          <w:spacing w:val="-10"/>
        </w:rPr>
        <w:t xml:space="preserve"> </w:t>
      </w:r>
      <w:r w:rsidRPr="007E7654">
        <w:rPr>
          <w:i/>
        </w:rPr>
        <w:t>of</w:t>
      </w:r>
      <w:r w:rsidRPr="007E7654">
        <w:rPr>
          <w:i/>
          <w:spacing w:val="-11"/>
        </w:rPr>
        <w:t xml:space="preserve"> </w:t>
      </w:r>
      <w:r w:rsidRPr="007E7654">
        <w:rPr>
          <w:i/>
        </w:rPr>
        <w:t>integrated</w:t>
      </w:r>
      <w:r w:rsidRPr="007E7654">
        <w:rPr>
          <w:i/>
          <w:spacing w:val="-10"/>
        </w:rPr>
        <w:t xml:space="preserve"> </w:t>
      </w:r>
      <w:r w:rsidRPr="007E7654">
        <w:rPr>
          <w:i/>
        </w:rPr>
        <w:t>measures</w:t>
      </w:r>
      <w:r w:rsidRPr="007E7654">
        <w:rPr>
          <w:i/>
          <w:spacing w:val="-13"/>
        </w:rPr>
        <w:t xml:space="preserve"> </w:t>
      </w:r>
      <w:r w:rsidRPr="007E7654">
        <w:rPr>
          <w:i/>
        </w:rPr>
        <w:t>in</w:t>
      </w:r>
      <w:r w:rsidRPr="007E7654">
        <w:rPr>
          <w:i/>
          <w:spacing w:val="-12"/>
        </w:rPr>
        <w:t xml:space="preserve"> </w:t>
      </w:r>
      <w:r w:rsidRPr="007E7654">
        <w:rPr>
          <w:i/>
        </w:rPr>
        <w:t>a</w:t>
      </w:r>
      <w:r w:rsidRPr="007E7654">
        <w:rPr>
          <w:i/>
          <w:spacing w:val="-10"/>
        </w:rPr>
        <w:t xml:space="preserve"> </w:t>
      </w:r>
      <w:r w:rsidRPr="007E7654">
        <w:rPr>
          <w:i/>
        </w:rPr>
        <w:t>systems</w:t>
      </w:r>
      <w:r w:rsidRPr="007E7654">
        <w:rPr>
          <w:i/>
          <w:spacing w:val="-12"/>
        </w:rPr>
        <w:t xml:space="preserve"> </w:t>
      </w:r>
      <w:r w:rsidRPr="007E7654">
        <w:rPr>
          <w:i/>
        </w:rPr>
        <w:t>approach</w:t>
      </w:r>
      <w:r w:rsidRPr="007E7654">
        <w:rPr>
          <w:i/>
          <w:spacing w:val="-13"/>
        </w:rPr>
        <w:t xml:space="preserve"> </w:t>
      </w:r>
      <w:r w:rsidRPr="007E7654">
        <w:rPr>
          <w:i/>
        </w:rPr>
        <w:t>for</w:t>
      </w:r>
      <w:r w:rsidRPr="007E7654">
        <w:rPr>
          <w:i/>
          <w:spacing w:val="-12"/>
        </w:rPr>
        <w:t xml:space="preserve"> </w:t>
      </w:r>
      <w:r w:rsidRPr="007E7654">
        <w:rPr>
          <w:i/>
        </w:rPr>
        <w:t>pest</w:t>
      </w:r>
      <w:r w:rsidRPr="007E7654">
        <w:rPr>
          <w:i/>
          <w:spacing w:val="-11"/>
        </w:rPr>
        <w:t xml:space="preserve"> </w:t>
      </w:r>
      <w:r w:rsidRPr="007E7654">
        <w:rPr>
          <w:i/>
        </w:rPr>
        <w:t>risk</w:t>
      </w:r>
      <w:r w:rsidRPr="007E7654">
        <w:rPr>
          <w:i/>
          <w:spacing w:val="-14"/>
        </w:rPr>
        <w:t xml:space="preserve"> </w:t>
      </w:r>
      <w:r w:rsidRPr="007E7654">
        <w:rPr>
          <w:i/>
        </w:rPr>
        <w:t>management</w:t>
      </w:r>
      <w:r w:rsidRPr="007E7654">
        <w:t>.</w:t>
      </w:r>
      <w:r w:rsidRPr="007E7654">
        <w:rPr>
          <w:spacing w:val="-11"/>
        </w:rPr>
        <w:t xml:space="preserve"> </w:t>
      </w:r>
      <w:r w:rsidRPr="007E7654">
        <w:t>Rome, IPPC,</w:t>
      </w:r>
      <w:r w:rsidRPr="007E7654">
        <w:rPr>
          <w:spacing w:val="-1"/>
        </w:rPr>
        <w:t xml:space="preserve"> </w:t>
      </w:r>
      <w:r w:rsidRPr="007E7654">
        <w:t>FAO.</w:t>
      </w:r>
    </w:p>
    <w:p w14:paraId="5A35C892" w14:textId="77777777" w:rsidR="00422274" w:rsidRPr="007E7654" w:rsidRDefault="00DA0583">
      <w:pPr>
        <w:spacing w:before="60"/>
        <w:ind w:left="765" w:right="200" w:hanging="567"/>
      </w:pPr>
      <w:r w:rsidRPr="007E7654">
        <w:rPr>
          <w:b/>
        </w:rPr>
        <w:t xml:space="preserve">ISPM 15. </w:t>
      </w:r>
      <w:r w:rsidRPr="007E7654">
        <w:t xml:space="preserve">2002. </w:t>
      </w:r>
      <w:r w:rsidRPr="007E7654">
        <w:rPr>
          <w:i/>
        </w:rPr>
        <w:t>Guidelines for regulating wood packaging material in international trade</w:t>
      </w:r>
      <w:r w:rsidRPr="007E7654">
        <w:t>. Rome, IPPC,</w:t>
      </w:r>
      <w:r w:rsidRPr="007E7654">
        <w:rPr>
          <w:spacing w:val="-1"/>
        </w:rPr>
        <w:t xml:space="preserve"> </w:t>
      </w:r>
      <w:r w:rsidRPr="007E7654">
        <w:t>FAO.</w:t>
      </w:r>
    </w:p>
    <w:p w14:paraId="5C5C7D54" w14:textId="77777777" w:rsidR="00422274" w:rsidRPr="007E7654" w:rsidRDefault="00DA0583">
      <w:pPr>
        <w:spacing w:before="61"/>
        <w:ind w:left="198"/>
      </w:pPr>
      <w:r w:rsidRPr="007E7654">
        <w:rPr>
          <w:b/>
        </w:rPr>
        <w:t xml:space="preserve">ISPM 16. </w:t>
      </w:r>
      <w:r w:rsidRPr="007E7654">
        <w:t xml:space="preserve">2002. </w:t>
      </w:r>
      <w:r w:rsidRPr="007E7654">
        <w:rPr>
          <w:i/>
        </w:rPr>
        <w:t>Regulated non-quarantine pests: concept and application</w:t>
      </w:r>
      <w:r w:rsidRPr="007E7654">
        <w:t>. Rome, IPPC, FAO.</w:t>
      </w:r>
    </w:p>
    <w:p w14:paraId="6340D5C2" w14:textId="77777777" w:rsidR="00422274" w:rsidRPr="007E7654" w:rsidRDefault="00DA0583">
      <w:pPr>
        <w:spacing w:before="61"/>
        <w:ind w:left="198"/>
      </w:pPr>
      <w:r w:rsidRPr="007E7654">
        <w:rPr>
          <w:b/>
        </w:rPr>
        <w:t xml:space="preserve">ISPM 17. </w:t>
      </w:r>
      <w:r w:rsidRPr="007E7654">
        <w:t xml:space="preserve">2002. </w:t>
      </w:r>
      <w:r w:rsidRPr="007E7654">
        <w:rPr>
          <w:i/>
        </w:rPr>
        <w:t>Pest reporting. Rome</w:t>
      </w:r>
      <w:r w:rsidRPr="007E7654">
        <w:t>, IPPC, FAO.</w:t>
      </w:r>
    </w:p>
    <w:p w14:paraId="49554FF0" w14:textId="77777777" w:rsidR="00422274" w:rsidRPr="007E7654" w:rsidRDefault="00DA0583">
      <w:pPr>
        <w:spacing w:before="59"/>
        <w:ind w:left="198"/>
      </w:pPr>
      <w:r w:rsidRPr="007E7654">
        <w:rPr>
          <w:b/>
        </w:rPr>
        <w:t xml:space="preserve">ISPM 18. </w:t>
      </w:r>
      <w:r w:rsidRPr="007E7654">
        <w:t xml:space="preserve">2003. </w:t>
      </w:r>
      <w:r w:rsidRPr="007E7654">
        <w:rPr>
          <w:i/>
        </w:rPr>
        <w:t>Guidelines for the use of irradiation as a phytosanitary measure</w:t>
      </w:r>
      <w:r w:rsidRPr="007E7654">
        <w:t>. Rome, IPPC, FAO.</w:t>
      </w:r>
    </w:p>
    <w:p w14:paraId="68E88992" w14:textId="77777777" w:rsidR="00422274" w:rsidRPr="007E7654" w:rsidRDefault="00DA0583">
      <w:pPr>
        <w:spacing w:before="59"/>
        <w:ind w:left="198"/>
      </w:pPr>
      <w:r w:rsidRPr="007E7654">
        <w:rPr>
          <w:b/>
        </w:rPr>
        <w:t xml:space="preserve">ISPM 20. </w:t>
      </w:r>
      <w:r w:rsidRPr="007E7654">
        <w:t xml:space="preserve">2004. </w:t>
      </w:r>
      <w:r w:rsidRPr="007E7654">
        <w:rPr>
          <w:i/>
        </w:rPr>
        <w:t>Guidelines for a phytosanitary import regulatory system</w:t>
      </w:r>
      <w:r w:rsidRPr="007E7654">
        <w:t>. Rome, IPPC, FAO.</w:t>
      </w:r>
    </w:p>
    <w:p w14:paraId="3BF288A5" w14:textId="77777777" w:rsidR="00422274" w:rsidRPr="007E7654" w:rsidRDefault="00DA0583">
      <w:pPr>
        <w:spacing w:before="62"/>
        <w:ind w:left="198"/>
      </w:pPr>
      <w:r w:rsidRPr="007E7654">
        <w:rPr>
          <w:b/>
        </w:rPr>
        <w:t xml:space="preserve">ISPM 21. </w:t>
      </w:r>
      <w:r w:rsidRPr="007E7654">
        <w:t xml:space="preserve">2004. </w:t>
      </w:r>
      <w:r w:rsidRPr="007E7654">
        <w:rPr>
          <w:i/>
        </w:rPr>
        <w:t xml:space="preserve">Pest risk analysis for regulated non-quarantine pests. </w:t>
      </w:r>
      <w:r w:rsidRPr="007E7654">
        <w:t>Rome, IPPC, FAO.</w:t>
      </w:r>
    </w:p>
    <w:p w14:paraId="6270FD47" w14:textId="77777777" w:rsidR="00422274" w:rsidRPr="007E7654" w:rsidRDefault="00422274">
      <w:pPr>
        <w:sectPr w:rsidR="00422274" w:rsidRPr="007E7654" w:rsidSect="00915341">
          <w:type w:val="nextColumn"/>
          <w:pgSz w:w="11910" w:h="16840" w:code="9"/>
          <w:pgMar w:top="1200" w:right="1200" w:bottom="1220" w:left="1220" w:header="859" w:footer="985" w:gutter="0"/>
          <w:cols w:space="720"/>
          <w:docGrid w:linePitch="299"/>
        </w:sectPr>
      </w:pPr>
    </w:p>
    <w:p w14:paraId="23B176BE" w14:textId="77777777" w:rsidR="00422274" w:rsidRPr="007E7654" w:rsidRDefault="00422274">
      <w:pPr>
        <w:pStyle w:val="BodyText"/>
        <w:spacing w:before="5"/>
        <w:rPr>
          <w:sz w:val="27"/>
        </w:rPr>
      </w:pPr>
    </w:p>
    <w:p w14:paraId="6A252AB7" w14:textId="77777777" w:rsidR="00422274" w:rsidRPr="007E7654" w:rsidRDefault="00DA0583">
      <w:pPr>
        <w:spacing w:before="91"/>
        <w:ind w:left="198"/>
      </w:pPr>
      <w:r w:rsidRPr="007E7654">
        <w:rPr>
          <w:b/>
        </w:rPr>
        <w:t xml:space="preserve">ISPM 22. </w:t>
      </w:r>
      <w:r w:rsidRPr="007E7654">
        <w:t xml:space="preserve">2005. </w:t>
      </w:r>
      <w:r w:rsidRPr="007E7654">
        <w:rPr>
          <w:i/>
        </w:rPr>
        <w:t>Requirements for the establishment of areas of low pest prevalence</w:t>
      </w:r>
      <w:r w:rsidRPr="007E7654">
        <w:t>. Rome, IPPC, FAO.</w:t>
      </w:r>
    </w:p>
    <w:p w14:paraId="2EE4AA90" w14:textId="77777777" w:rsidR="00422274" w:rsidRPr="007E7654" w:rsidRDefault="00DA0583">
      <w:pPr>
        <w:spacing w:before="59"/>
        <w:ind w:left="198"/>
      </w:pPr>
      <w:r w:rsidRPr="007E7654">
        <w:rPr>
          <w:b/>
        </w:rPr>
        <w:t xml:space="preserve">ISPM 23. </w:t>
      </w:r>
      <w:r w:rsidRPr="007E7654">
        <w:t xml:space="preserve">2005. </w:t>
      </w:r>
      <w:r w:rsidRPr="007E7654">
        <w:rPr>
          <w:i/>
        </w:rPr>
        <w:t>Guidelines for inspection</w:t>
      </w:r>
      <w:r w:rsidRPr="007E7654">
        <w:t>. Rome, IPPC, FAO.</w:t>
      </w:r>
    </w:p>
    <w:p w14:paraId="1570285D" w14:textId="77777777" w:rsidR="00422274" w:rsidRPr="007E7654" w:rsidRDefault="00DA0583">
      <w:pPr>
        <w:spacing w:before="59"/>
        <w:ind w:left="765" w:right="200" w:hanging="567"/>
      </w:pPr>
      <w:r w:rsidRPr="007E7654">
        <w:rPr>
          <w:b/>
        </w:rPr>
        <w:t xml:space="preserve">ISPM 24. </w:t>
      </w:r>
      <w:r w:rsidRPr="007E7654">
        <w:t xml:space="preserve">2005. </w:t>
      </w:r>
      <w:r w:rsidRPr="007E7654">
        <w:rPr>
          <w:i/>
        </w:rPr>
        <w:t>Guidelines for the determination and recognition of equivalence of phytosanitary measures</w:t>
      </w:r>
      <w:r w:rsidRPr="007E7654">
        <w:t>. Rome, IPPC, FAO.</w:t>
      </w:r>
    </w:p>
    <w:p w14:paraId="0AC9274B" w14:textId="77777777" w:rsidR="00422274" w:rsidRPr="007E7654" w:rsidRDefault="00DA0583">
      <w:pPr>
        <w:spacing w:before="61"/>
        <w:ind w:left="198"/>
      </w:pPr>
      <w:r w:rsidRPr="007E7654">
        <w:rPr>
          <w:b/>
        </w:rPr>
        <w:t xml:space="preserve">ISPM 25. </w:t>
      </w:r>
      <w:r w:rsidRPr="007E7654">
        <w:t xml:space="preserve">2006. </w:t>
      </w:r>
      <w:r w:rsidRPr="007E7654">
        <w:rPr>
          <w:i/>
        </w:rPr>
        <w:t>Consignments in transit</w:t>
      </w:r>
      <w:r w:rsidRPr="007E7654">
        <w:t>. Rome, IPPC, FAO.</w:t>
      </w:r>
    </w:p>
    <w:p w14:paraId="61F521DD" w14:textId="77777777" w:rsidR="00422274" w:rsidRPr="007E7654" w:rsidRDefault="00DA0583">
      <w:pPr>
        <w:spacing w:before="61"/>
        <w:ind w:left="198"/>
      </w:pPr>
      <w:r w:rsidRPr="007E7654">
        <w:rPr>
          <w:b/>
        </w:rPr>
        <w:t xml:space="preserve">ISPM 27. </w:t>
      </w:r>
      <w:r w:rsidRPr="007E7654">
        <w:t xml:space="preserve">2006. </w:t>
      </w:r>
      <w:r w:rsidRPr="007E7654">
        <w:rPr>
          <w:i/>
        </w:rPr>
        <w:t>Diagnostic protocols for regulated pests</w:t>
      </w:r>
      <w:r w:rsidRPr="007E7654">
        <w:t>. Rome, IPPC, FAO.</w:t>
      </w:r>
    </w:p>
    <w:p w14:paraId="14210F47" w14:textId="77777777" w:rsidR="00422274" w:rsidRPr="007E7654" w:rsidRDefault="00DA0583">
      <w:pPr>
        <w:spacing w:before="59"/>
        <w:ind w:left="198"/>
      </w:pPr>
      <w:r w:rsidRPr="007E7654">
        <w:rPr>
          <w:b/>
        </w:rPr>
        <w:t xml:space="preserve">ISPM 28. </w:t>
      </w:r>
      <w:r w:rsidRPr="007E7654">
        <w:t xml:space="preserve">2007. </w:t>
      </w:r>
      <w:r w:rsidRPr="007E7654">
        <w:rPr>
          <w:i/>
        </w:rPr>
        <w:t>Phytosanitary treatments for regulated pests</w:t>
      </w:r>
      <w:r w:rsidRPr="007E7654">
        <w:t>. Rome, IPPC, FAO.</w:t>
      </w:r>
    </w:p>
    <w:p w14:paraId="5353D129" w14:textId="77777777" w:rsidR="00422274" w:rsidRPr="007E7654" w:rsidRDefault="00DA0583">
      <w:pPr>
        <w:spacing w:before="59"/>
        <w:ind w:left="765" w:right="200" w:hanging="567"/>
      </w:pPr>
      <w:r w:rsidRPr="007E7654">
        <w:rPr>
          <w:b/>
        </w:rPr>
        <w:t xml:space="preserve">WTO. </w:t>
      </w:r>
      <w:r w:rsidRPr="007E7654">
        <w:t xml:space="preserve">1994. </w:t>
      </w:r>
      <w:r w:rsidRPr="007E7654">
        <w:rPr>
          <w:i/>
        </w:rPr>
        <w:t>Agreement on the Application of Sanitary and Phytosanitary Measures</w:t>
      </w:r>
      <w:r w:rsidRPr="007E7654">
        <w:t>. Geneva, World Trade Organization.</w:t>
      </w:r>
      <w:commentRangeEnd w:id="5"/>
      <w:r w:rsidR="00CC7F01" w:rsidRPr="007E7654">
        <w:rPr>
          <w:rStyle w:val="CommentReference"/>
        </w:rPr>
        <w:commentReference w:id="5"/>
      </w:r>
    </w:p>
    <w:p w14:paraId="518BFED7" w14:textId="77777777" w:rsidR="00422274" w:rsidRPr="007E7654" w:rsidRDefault="00422274">
      <w:pPr>
        <w:pStyle w:val="BodyText"/>
        <w:spacing w:before="5"/>
        <w:rPr>
          <w:sz w:val="21"/>
        </w:rPr>
      </w:pPr>
    </w:p>
    <w:p w14:paraId="0F21E99B" w14:textId="77777777" w:rsidR="00CC7F01" w:rsidRPr="007E7654" w:rsidRDefault="00CC7F01">
      <w:pPr>
        <w:pStyle w:val="Heading1"/>
        <w:ind w:left="198" w:firstLine="0"/>
      </w:pPr>
      <w:bookmarkStart w:id="6" w:name="_Toc529981490"/>
      <w:r w:rsidRPr="007E7654">
        <w:t>Sơ lược tài liệu viện dẫn</w:t>
      </w:r>
      <w:bookmarkEnd w:id="6"/>
    </w:p>
    <w:p w14:paraId="0F1F0548" w14:textId="4894C569" w:rsidR="00434121" w:rsidRPr="007E7654" w:rsidRDefault="00434121">
      <w:pPr>
        <w:pStyle w:val="BodyText"/>
        <w:spacing w:before="115"/>
        <w:ind w:left="198" w:right="220"/>
        <w:jc w:val="both"/>
      </w:pPr>
      <w:r w:rsidRPr="007E7654">
        <w:t xml:space="preserve">Mục đích của tiêu chuẩn này là hỗ trợ các Tổ chức </w:t>
      </w:r>
      <w:r w:rsidR="00CC7F01" w:rsidRPr="007E7654">
        <w:t xml:space="preserve">Bảo vệ thực vật </w:t>
      </w:r>
      <w:r w:rsidRPr="007E7654">
        <w:t xml:space="preserve">quốc gia (NPPO) và các tổ chức khác trong việc trao đổi thông tin và hài hòa các thuật ngữ sử dụng trong </w:t>
      </w:r>
      <w:r w:rsidR="00CC7F01" w:rsidRPr="007E7654">
        <w:t>trao đổi</w:t>
      </w:r>
      <w:r w:rsidRPr="007E7654">
        <w:t xml:space="preserve"> chính thức và </w:t>
      </w:r>
      <w:r w:rsidR="00CC7F01" w:rsidRPr="007E7654">
        <w:t xml:space="preserve">trong các quy định </w:t>
      </w:r>
      <w:r w:rsidRPr="007E7654">
        <w:t xml:space="preserve">liên quan đến các biện pháp </w:t>
      </w:r>
      <w:r w:rsidR="00CC7F01" w:rsidRPr="007E7654">
        <w:t>kiểm dịch thực vật</w:t>
      </w:r>
      <w:r w:rsidRPr="007E7654">
        <w:t xml:space="preserve">. Phiên bản hiện tại </w:t>
      </w:r>
      <w:r w:rsidR="00061A39" w:rsidRPr="007E7654">
        <w:t xml:space="preserve">bao gồm </w:t>
      </w:r>
      <w:r w:rsidR="00382E8A" w:rsidRPr="007E7654">
        <w:t>các sửa đổi được thông qua dưới</w:t>
      </w:r>
      <w:r w:rsidRPr="007E7654">
        <w:t xml:space="preserve"> sự chập thuận của Công ước quốc tế về </w:t>
      </w:r>
      <w:r w:rsidR="00CC7F01" w:rsidRPr="007E7654">
        <w:t>Bảo vệ thực vật</w:t>
      </w:r>
      <w:r w:rsidRPr="007E7654">
        <w:t xml:space="preserve"> và các thuật ngữ được thêm vào </w:t>
      </w:r>
      <w:r w:rsidR="00AB6229" w:rsidRPr="007E7654">
        <w:t xml:space="preserve">tiêu chuẩn quốc tế khác về các biện pháp kiểm dịch thực vật (ISPMs) </w:t>
      </w:r>
      <w:r w:rsidRPr="007E7654">
        <w:t>tr</w:t>
      </w:r>
      <w:r w:rsidR="00061A39" w:rsidRPr="007E7654">
        <w:t xml:space="preserve">ong quá trình thông qua </w:t>
      </w:r>
      <w:r w:rsidR="00AB6229" w:rsidRPr="007E7654">
        <w:t xml:space="preserve">bổ sung </w:t>
      </w:r>
    </w:p>
    <w:p w14:paraId="72CE316C" w14:textId="3DCB31E2" w:rsidR="00061A39" w:rsidRPr="007E7654" w:rsidRDefault="00061A39">
      <w:pPr>
        <w:pStyle w:val="BodyText"/>
        <w:spacing w:before="180"/>
        <w:ind w:left="198" w:right="212"/>
        <w:jc w:val="both"/>
      </w:pPr>
      <w:r w:rsidRPr="007E7654">
        <w:t>Bảng chú giải bao gồm toàn bộ các thuật ngữ và định ng</w:t>
      </w:r>
      <w:r w:rsidR="00F35E5F" w:rsidRPr="007E7654">
        <w:t xml:space="preserve">hĩa </w:t>
      </w:r>
      <w:r w:rsidRPr="007E7654">
        <w:t xml:space="preserve">được Kỳ họp thứ 19 của Ủy ban về các Biện pháp </w:t>
      </w:r>
      <w:r w:rsidR="00AB6229" w:rsidRPr="007E7654">
        <w:t>kiểm dịch thực vật</w:t>
      </w:r>
      <w:r w:rsidRPr="007E7654">
        <w:t xml:space="preserve"> (CPM,</w:t>
      </w:r>
      <w:r w:rsidR="00AB6229" w:rsidRPr="007E7654">
        <w:t xml:space="preserve"> </w:t>
      </w:r>
      <w:r w:rsidRPr="007E7654">
        <w:t>2018)</w:t>
      </w:r>
      <w:r w:rsidR="00AB6229" w:rsidRPr="007E7654">
        <w:t xml:space="preserve"> phê duyệt</w:t>
      </w:r>
      <w:r w:rsidRPr="007E7654">
        <w:t>. Các trích dẫn trong ngoặc vuông thể hiện sự chấp thuận của các thuật ngữ và định nghĩa, và không phải là các thay đổi tiếp theo trong bản dịch</w:t>
      </w:r>
      <w:r w:rsidR="00AB6229" w:rsidRPr="007E7654">
        <w:t>.</w:t>
      </w:r>
    </w:p>
    <w:p w14:paraId="35B7D28A" w14:textId="2E4C09FB" w:rsidR="00F35E5F" w:rsidRPr="007E7654" w:rsidRDefault="00F35E5F">
      <w:pPr>
        <w:pStyle w:val="BodyText"/>
        <w:spacing w:before="182"/>
        <w:ind w:left="198" w:right="210"/>
        <w:jc w:val="both"/>
      </w:pPr>
      <w:r w:rsidRPr="007E7654">
        <w:t xml:space="preserve">Trong phiên bản trước của Bảng </w:t>
      </w:r>
      <w:r w:rsidR="00AB6229" w:rsidRPr="007E7654">
        <w:t xml:space="preserve">chú giải </w:t>
      </w:r>
      <w:r w:rsidR="00382E8A" w:rsidRPr="007E7654">
        <w:t>thuật ngữ</w:t>
      </w:r>
      <w:r w:rsidRPr="007E7654">
        <w:t xml:space="preserve">, các thuật ngữ </w:t>
      </w:r>
      <w:r w:rsidR="00B66C93" w:rsidRPr="007E7654">
        <w:t xml:space="preserve">sử dụng </w:t>
      </w:r>
      <w:r w:rsidRPr="007E7654">
        <w:t xml:space="preserve">trong phần định nghĩa được bôi đậm để thể hiện các thuật ngữ </w:t>
      </w:r>
      <w:r w:rsidR="00B66C93" w:rsidRPr="007E7654">
        <w:t xml:space="preserve">này đã được định nghĩa </w:t>
      </w:r>
      <w:r w:rsidRPr="007E7654">
        <w:t xml:space="preserve">và để chánh lặp lại các </w:t>
      </w:r>
      <w:r w:rsidR="00B66C93" w:rsidRPr="007E7654">
        <w:t>yêu tố đã được mô tả ở trong Bản</w:t>
      </w:r>
      <w:r w:rsidRPr="007E7654">
        <w:t xml:space="preserve">g </w:t>
      </w:r>
      <w:r w:rsidR="00AB6229" w:rsidRPr="007E7654">
        <w:t xml:space="preserve">chú giải </w:t>
      </w:r>
      <w:r w:rsidR="00382E8A" w:rsidRPr="007E7654">
        <w:t>thuật ngữ</w:t>
      </w:r>
      <w:r w:rsidRPr="007E7654">
        <w:t xml:space="preserve">. </w:t>
      </w:r>
      <w:r w:rsidR="00B66C93" w:rsidRPr="007E7654">
        <w:t xml:space="preserve">Nguồn gốc của từ ngữ xuất hiện trong Bảng chú giải, ví dụ từ </w:t>
      </w:r>
      <w:r w:rsidR="00B66C93" w:rsidRPr="00020E71">
        <w:rPr>
          <w:i/>
        </w:rPr>
        <w:t>inspected</w:t>
      </w:r>
      <w:r w:rsidR="00B66C93" w:rsidRPr="007E7654">
        <w:t xml:space="preserve"> có nguồn gốc từ </w:t>
      </w:r>
      <w:r w:rsidR="00B66C93" w:rsidRPr="00020E71">
        <w:rPr>
          <w:i/>
        </w:rPr>
        <w:t>inspection</w:t>
      </w:r>
      <w:r w:rsidR="00B66C93" w:rsidRPr="007E7654">
        <w:t xml:space="preserve">, cũng được coi như là thuật ngữ chú giải. </w:t>
      </w:r>
    </w:p>
    <w:p w14:paraId="6814B8CB" w14:textId="77777777" w:rsidR="00422274" w:rsidRPr="007E7654" w:rsidRDefault="00422274">
      <w:pPr>
        <w:jc w:val="both"/>
      </w:pPr>
    </w:p>
    <w:p w14:paraId="7E023A94" w14:textId="77777777" w:rsidR="00F35E5F" w:rsidRPr="007E7654" w:rsidRDefault="00F35E5F">
      <w:pPr>
        <w:jc w:val="both"/>
        <w:sectPr w:rsidR="00F35E5F" w:rsidRPr="007E7654" w:rsidSect="00915341">
          <w:type w:val="nextColumn"/>
          <w:pgSz w:w="11910" w:h="16840" w:code="9"/>
          <w:pgMar w:top="1200" w:right="1200" w:bottom="1220" w:left="1220" w:header="859" w:footer="985" w:gutter="0"/>
          <w:cols w:space="720"/>
          <w:docGrid w:linePitch="299"/>
        </w:sectPr>
      </w:pPr>
    </w:p>
    <w:p w14:paraId="368E431E" w14:textId="77777777" w:rsidR="00422274" w:rsidRPr="007E7654" w:rsidRDefault="00422274">
      <w:pPr>
        <w:pStyle w:val="BodyText"/>
        <w:rPr>
          <w:sz w:val="28"/>
        </w:rPr>
      </w:pPr>
    </w:p>
    <w:p w14:paraId="5A571DDF" w14:textId="2A0F4A43" w:rsidR="00B66C93" w:rsidRPr="007E7654" w:rsidRDefault="00B66C93">
      <w:pPr>
        <w:pStyle w:val="Heading1"/>
        <w:spacing w:before="90"/>
        <w:ind w:left="198" w:firstLine="0"/>
      </w:pPr>
      <w:bookmarkStart w:id="7" w:name="_Toc529981491"/>
      <w:r w:rsidRPr="007E7654">
        <w:t>THUẬT NGỮ VÀ ĐỊNH NGHĨA KIỂM DỊCH THỰC VẬT</w:t>
      </w:r>
      <w:bookmarkEnd w:id="7"/>
    </w:p>
    <w:p w14:paraId="3AE2F5DE" w14:textId="57FC85B5" w:rsidR="00B66C93" w:rsidRPr="007E7654" w:rsidRDefault="00B66C93">
      <w:pPr>
        <w:spacing w:before="115"/>
        <w:ind w:left="198" w:right="200"/>
        <w:rPr>
          <w:i/>
        </w:rPr>
      </w:pPr>
      <w:r w:rsidRPr="007E7654">
        <w:rPr>
          <w:i/>
        </w:rPr>
        <w:t>* Thuật ngữ và định nghĩa tại thời điểm công bố, vẫn đang trong chương trình làm việc của Nhóm kỹ thuật về các thuật ngữ</w:t>
      </w:r>
      <w:r w:rsidR="00AB6229" w:rsidRPr="007E7654">
        <w:rPr>
          <w:i/>
        </w:rPr>
        <w:t xml:space="preserve"> (TP)</w:t>
      </w:r>
      <w:r w:rsidRPr="007E7654">
        <w:rPr>
          <w:i/>
        </w:rPr>
        <w:t xml:space="preserve">, có nghĩa rằng các thuật ngữ và định nghĩa </w:t>
      </w:r>
      <w:r w:rsidR="00AB6229" w:rsidRPr="007E7654">
        <w:rPr>
          <w:i/>
        </w:rPr>
        <w:t xml:space="preserve">trong Bảng chú giải </w:t>
      </w:r>
      <w:r w:rsidRPr="007E7654">
        <w:rPr>
          <w:i/>
        </w:rPr>
        <w:t>có th</w:t>
      </w:r>
      <w:r w:rsidR="00AB6229" w:rsidRPr="007E7654">
        <w:rPr>
          <w:i/>
        </w:rPr>
        <w:t>ể</w:t>
      </w:r>
      <w:r w:rsidRPr="007E7654">
        <w:rPr>
          <w:i/>
        </w:rPr>
        <w:t xml:space="preserve"> </w:t>
      </w:r>
      <w:r w:rsidR="00AB6229" w:rsidRPr="007E7654">
        <w:rPr>
          <w:i/>
        </w:rPr>
        <w:t>được</w:t>
      </w:r>
      <w:r w:rsidRPr="007E7654">
        <w:rPr>
          <w:i/>
        </w:rPr>
        <w:t xml:space="preserve"> sửa đổi hoặc xóa</w:t>
      </w:r>
      <w:r w:rsidR="00AB6229" w:rsidRPr="007E7654">
        <w:rPr>
          <w:i/>
        </w:rPr>
        <w:t>/bỏ</w:t>
      </w:r>
      <w:r w:rsidRPr="007E7654">
        <w:rPr>
          <w:i/>
        </w:rPr>
        <w:t xml:space="preserve"> trong </w:t>
      </w:r>
      <w:r w:rsidR="00AB6229" w:rsidRPr="007E7654">
        <w:rPr>
          <w:i/>
        </w:rPr>
        <w:t>thời gian tới</w:t>
      </w:r>
      <w:r w:rsidRPr="007E7654">
        <w:rPr>
          <w:i/>
        </w:rPr>
        <w:t xml:space="preserve">. </w:t>
      </w:r>
    </w:p>
    <w:p w14:paraId="2FFF1F0A" w14:textId="77777777" w:rsidR="00422274" w:rsidRPr="007E7654" w:rsidRDefault="00422274">
      <w:pPr>
        <w:pStyle w:val="BodyText"/>
        <w:spacing w:before="8"/>
        <w:rPr>
          <w:i/>
        </w:rPr>
      </w:pPr>
    </w:p>
    <w:tbl>
      <w:tblPr>
        <w:tblW w:w="91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416"/>
      </w:tblGrid>
      <w:tr w:rsidR="007E7654" w:rsidRPr="007E7654" w14:paraId="3AC72A87" w14:textId="77777777" w:rsidTr="00020E71">
        <w:trPr>
          <w:trHeight w:val="591"/>
        </w:trPr>
        <w:tc>
          <w:tcPr>
            <w:tcW w:w="1701" w:type="dxa"/>
          </w:tcPr>
          <w:p w14:paraId="695690DB" w14:textId="257F019E" w:rsidR="007E7654" w:rsidRPr="007E7654" w:rsidRDefault="007E7654">
            <w:pPr>
              <w:pStyle w:val="TableParagraph"/>
              <w:spacing w:before="0" w:line="249" w:lineRule="exact"/>
              <w:ind w:left="200"/>
              <w:rPr>
                <w:b/>
              </w:rPr>
            </w:pPr>
            <w:r w:rsidRPr="007E7654">
              <w:rPr>
                <w:b/>
                <w:bCs/>
              </w:rPr>
              <w:t>liều hấp thụ</w:t>
            </w:r>
          </w:p>
        </w:tc>
        <w:tc>
          <w:tcPr>
            <w:tcW w:w="7416" w:type="dxa"/>
          </w:tcPr>
          <w:p w14:paraId="52FF9FD3" w14:textId="146DD3E8" w:rsidR="007E7654" w:rsidRPr="007E7654" w:rsidRDefault="007E7654" w:rsidP="000F187A">
            <w:pPr>
              <w:spacing w:before="120"/>
              <w:rPr>
                <w:b/>
                <w:bCs/>
              </w:rPr>
            </w:pPr>
          </w:p>
          <w:p w14:paraId="33A34289" w14:textId="77777777" w:rsidR="007E7654" w:rsidRPr="007E7654" w:rsidRDefault="007E7654" w:rsidP="000F187A">
            <w:pPr>
              <w:spacing w:before="120"/>
              <w:rPr>
                <w:bCs/>
              </w:rPr>
            </w:pPr>
            <w:r w:rsidRPr="007E7654">
              <w:rPr>
                <w:bCs/>
              </w:rPr>
              <w:t xml:space="preserve">Lượng năng lượng bức xạ được hấp thụ trên đơn vị khối lượng của một đối tượng xác định/cụ thể </w:t>
            </w:r>
            <w:r w:rsidRPr="007E7654">
              <w:t>[ISPM 18, 2003, revised CPM, 2012]</w:t>
            </w:r>
          </w:p>
          <w:p w14:paraId="193C564B" w14:textId="77777777" w:rsidR="007E7654" w:rsidRPr="007E7654" w:rsidRDefault="007E7654" w:rsidP="000F187A">
            <w:pPr>
              <w:pStyle w:val="TableParagraph"/>
              <w:tabs>
                <w:tab w:val="left" w:pos="1934"/>
              </w:tabs>
              <w:spacing w:before="0"/>
              <w:ind w:left="174"/>
            </w:pPr>
          </w:p>
        </w:tc>
      </w:tr>
      <w:tr w:rsidR="007E7654" w:rsidRPr="007E7654" w14:paraId="72716F83" w14:textId="77777777" w:rsidTr="00020E71">
        <w:trPr>
          <w:trHeight w:val="1191"/>
        </w:trPr>
        <w:tc>
          <w:tcPr>
            <w:tcW w:w="1701" w:type="dxa"/>
          </w:tcPr>
          <w:p w14:paraId="05B74820" w14:textId="142A9D9B" w:rsidR="007E7654" w:rsidRPr="007E7654" w:rsidRDefault="007E7654">
            <w:pPr>
              <w:pStyle w:val="TableParagraph"/>
              <w:spacing w:before="91"/>
              <w:ind w:left="200"/>
              <w:rPr>
                <w:b/>
              </w:rPr>
            </w:pPr>
            <w:r w:rsidRPr="007E7654">
              <w:rPr>
                <w:b/>
              </w:rPr>
              <w:t>khai báo bổ sung</w:t>
            </w:r>
          </w:p>
        </w:tc>
        <w:tc>
          <w:tcPr>
            <w:tcW w:w="7416" w:type="dxa"/>
          </w:tcPr>
          <w:p w14:paraId="0E5B21DD" w14:textId="41ED0C97" w:rsidR="007E7654" w:rsidRPr="007E7654" w:rsidRDefault="007E7654" w:rsidP="000F187A">
            <w:pPr>
              <w:pStyle w:val="TableParagraph"/>
              <w:spacing w:before="86"/>
              <w:ind w:left="0" w:right="201"/>
              <w:rPr>
                <w:b/>
              </w:rPr>
            </w:pPr>
          </w:p>
          <w:p w14:paraId="592EC611" w14:textId="721613DF" w:rsidR="007E7654" w:rsidRPr="007E7654" w:rsidRDefault="007E7654" w:rsidP="00A65428">
            <w:pPr>
              <w:pStyle w:val="TableParagraph"/>
              <w:spacing w:before="86"/>
              <w:ind w:left="0" w:right="201"/>
            </w:pPr>
            <w:r w:rsidRPr="007E7654">
              <w:t xml:space="preserve">Thông báo theo yêu cầu của nước nhập khẩu được thể hiện trên </w:t>
            </w:r>
            <w:r w:rsidRPr="00020E71">
              <w:rPr>
                <w:b/>
              </w:rPr>
              <w:t>giấy chứng nhận kiểm dịch thực vật</w:t>
            </w:r>
            <w:r w:rsidRPr="007E7654">
              <w:t xml:space="preserve"> và cung cấp thông tin bổ sung cụ thể về một </w:t>
            </w:r>
            <w:r w:rsidRPr="00020E71">
              <w:rPr>
                <w:b/>
              </w:rPr>
              <w:t>chuyến hàng</w:t>
            </w:r>
            <w:r w:rsidRPr="007E7654">
              <w:t xml:space="preserve"> liên quan đến </w:t>
            </w:r>
            <w:r w:rsidRPr="00020E71">
              <w:rPr>
                <w:b/>
              </w:rPr>
              <w:t>dịch hại thuộc diện điều chỉnh</w:t>
            </w:r>
            <w:r w:rsidRPr="007E7654">
              <w:t xml:space="preserve"> và </w:t>
            </w:r>
            <w:r w:rsidRPr="00020E71">
              <w:rPr>
                <w:b/>
              </w:rPr>
              <w:t>vật thể thuộc diện kiểm dịch thực vật</w:t>
            </w:r>
            <w:r w:rsidRPr="007E7654">
              <w:rPr>
                <w:b/>
              </w:rPr>
              <w:t xml:space="preserve"> </w:t>
            </w:r>
            <w:r w:rsidRPr="007E7654">
              <w:t>[FAO, 1990; được sửa đổi bởi ICPM, 2005; CPM, 2016]</w:t>
            </w:r>
          </w:p>
        </w:tc>
      </w:tr>
      <w:tr w:rsidR="007E7654" w:rsidRPr="007E7654" w14:paraId="400E373C" w14:textId="77777777" w:rsidTr="00020E71">
        <w:trPr>
          <w:trHeight w:val="1191"/>
        </w:trPr>
        <w:tc>
          <w:tcPr>
            <w:tcW w:w="1701" w:type="dxa"/>
          </w:tcPr>
          <w:p w14:paraId="35C445F7" w14:textId="77777777" w:rsidR="007E7654" w:rsidRPr="007E7654" w:rsidRDefault="007E7654">
            <w:pPr>
              <w:pStyle w:val="TableParagraph"/>
              <w:spacing w:before="90"/>
              <w:ind w:left="200"/>
              <w:rPr>
                <w:b/>
              </w:rPr>
            </w:pPr>
            <w:r w:rsidRPr="007E7654">
              <w:rPr>
                <w:b/>
              </w:rPr>
              <w:t>vùng</w:t>
            </w:r>
          </w:p>
        </w:tc>
        <w:tc>
          <w:tcPr>
            <w:tcW w:w="7416" w:type="dxa"/>
          </w:tcPr>
          <w:p w14:paraId="7902AC46" w14:textId="7CD6F6BA" w:rsidR="007E7654" w:rsidRPr="007E7654" w:rsidRDefault="007E7654" w:rsidP="000F187A">
            <w:pPr>
              <w:pStyle w:val="TableParagraph"/>
              <w:ind w:left="0" w:right="199"/>
              <w:rPr>
                <w:b/>
              </w:rPr>
            </w:pPr>
          </w:p>
          <w:p w14:paraId="7697E792" w14:textId="77777777" w:rsidR="007E7654" w:rsidRPr="007E7654" w:rsidRDefault="007E7654" w:rsidP="000F187A">
            <w:pPr>
              <w:spacing w:before="120"/>
              <w:rPr>
                <w:bCs/>
              </w:rPr>
            </w:pPr>
            <w:r w:rsidRPr="007E7654">
              <w:rPr>
                <w:bCs/>
              </w:rPr>
              <w:t xml:space="preserve">một quốc gia, một phần của một quốc gia, hoặc toàn bộ hoặc nhiều phần của vài quốc gia được công nhận </w:t>
            </w:r>
            <w:r w:rsidRPr="00020E71">
              <w:rPr>
                <w:b/>
                <w:bCs/>
              </w:rPr>
              <w:t>chính thức</w:t>
            </w:r>
            <w:r w:rsidRPr="007E7654">
              <w:rPr>
                <w:b/>
                <w:bCs/>
              </w:rPr>
              <w:t xml:space="preserve"> </w:t>
            </w:r>
            <w:r w:rsidRPr="007E7654">
              <w:t>[FAO, 1990; đã sửa đổi ISPM 2, 1995; CEPM, 1999; căn cứ Hiệp định về áp dụng các biện pháp vệ sinh và an toàn kiểm dịch động thực vật, Tổ chức Thương mại thế giới (WTO,</w:t>
            </w:r>
            <w:r w:rsidRPr="007E7654">
              <w:rPr>
                <w:spacing w:val="-4"/>
              </w:rPr>
              <w:t xml:space="preserve"> </w:t>
            </w:r>
            <w:r w:rsidRPr="007E7654">
              <w:t>1994)]</w:t>
            </w:r>
          </w:p>
          <w:p w14:paraId="3C9BCCD7" w14:textId="77777777" w:rsidR="007E7654" w:rsidRPr="007E7654" w:rsidRDefault="007E7654" w:rsidP="000F187A">
            <w:pPr>
              <w:pStyle w:val="TableParagraph"/>
              <w:ind w:left="174" w:right="199"/>
            </w:pPr>
          </w:p>
        </w:tc>
      </w:tr>
      <w:tr w:rsidR="007E7654" w:rsidRPr="007E7654" w14:paraId="4A9D883C" w14:textId="77777777" w:rsidTr="00020E71">
        <w:trPr>
          <w:trHeight w:val="435"/>
        </w:trPr>
        <w:tc>
          <w:tcPr>
            <w:tcW w:w="1701" w:type="dxa"/>
          </w:tcPr>
          <w:p w14:paraId="7C69DE8C" w14:textId="4E2653CB" w:rsidR="007E7654" w:rsidRPr="007E7654" w:rsidRDefault="007E7654">
            <w:pPr>
              <w:pStyle w:val="TableParagraph"/>
              <w:spacing w:before="91"/>
              <w:ind w:left="200"/>
              <w:rPr>
                <w:b/>
              </w:rPr>
            </w:pPr>
            <w:r w:rsidRPr="007E7654">
              <w:rPr>
                <w:b/>
                <w:bCs/>
              </w:rPr>
              <w:t>vùng bị đe dọa</w:t>
            </w:r>
          </w:p>
        </w:tc>
        <w:tc>
          <w:tcPr>
            <w:tcW w:w="7416" w:type="dxa"/>
          </w:tcPr>
          <w:p w14:paraId="79C60A8B" w14:textId="7D4347F5" w:rsidR="007E7654" w:rsidRPr="007E7654" w:rsidRDefault="007E7654" w:rsidP="000F187A">
            <w:pPr>
              <w:spacing w:before="120"/>
              <w:rPr>
                <w:b/>
                <w:bCs/>
              </w:rPr>
            </w:pPr>
          </w:p>
          <w:p w14:paraId="3D8F60E5" w14:textId="77777777" w:rsidR="007E7654" w:rsidRPr="007E7654" w:rsidRDefault="007E7654" w:rsidP="000F187A">
            <w:pPr>
              <w:spacing w:before="120"/>
              <w:rPr>
                <w:bCs/>
              </w:rPr>
            </w:pPr>
            <w:r w:rsidRPr="007E7654">
              <w:rPr>
                <w:bCs/>
              </w:rPr>
              <w:t xml:space="preserve">xem </w:t>
            </w:r>
            <w:r w:rsidRPr="00020E71">
              <w:rPr>
                <w:b/>
                <w:bCs/>
              </w:rPr>
              <w:t>vùng có nguy cơ</w:t>
            </w:r>
          </w:p>
          <w:p w14:paraId="40850855" w14:textId="77777777" w:rsidR="007E7654" w:rsidRPr="007E7654" w:rsidRDefault="007E7654" w:rsidP="000F187A">
            <w:pPr>
              <w:pStyle w:val="TableParagraph"/>
              <w:spacing w:before="86"/>
              <w:ind w:left="174"/>
            </w:pPr>
          </w:p>
        </w:tc>
      </w:tr>
      <w:tr w:rsidR="007E7654" w:rsidRPr="007E7654" w14:paraId="5E049677" w14:textId="77777777" w:rsidTr="00020E71">
        <w:trPr>
          <w:trHeight w:val="1190"/>
        </w:trPr>
        <w:tc>
          <w:tcPr>
            <w:tcW w:w="1701" w:type="dxa"/>
          </w:tcPr>
          <w:p w14:paraId="18803A18" w14:textId="5CED8D2B" w:rsidR="007E7654" w:rsidRPr="007E7654" w:rsidRDefault="007E7654" w:rsidP="000A157A">
            <w:pPr>
              <w:pStyle w:val="TableParagraph"/>
              <w:spacing w:before="87"/>
              <w:ind w:left="200" w:right="884"/>
              <w:rPr>
                <w:b/>
              </w:rPr>
            </w:pPr>
            <w:r w:rsidRPr="007E7654">
              <w:rPr>
                <w:b/>
                <w:bCs/>
              </w:rPr>
              <w:t>vùng dịch hại ít phổ biến</w:t>
            </w:r>
          </w:p>
        </w:tc>
        <w:tc>
          <w:tcPr>
            <w:tcW w:w="7416" w:type="dxa"/>
          </w:tcPr>
          <w:p w14:paraId="0AC43EF3" w14:textId="204D89C8" w:rsidR="007E7654" w:rsidRPr="007E7654" w:rsidRDefault="007E7654" w:rsidP="000F187A">
            <w:pPr>
              <w:spacing w:before="120"/>
              <w:rPr>
                <w:b/>
                <w:bCs/>
              </w:rPr>
            </w:pPr>
          </w:p>
          <w:p w14:paraId="25AFA2C8" w14:textId="250E09C3" w:rsidR="007E7654" w:rsidRPr="007E7654" w:rsidRDefault="007E7654" w:rsidP="005920A3">
            <w:pPr>
              <w:pStyle w:val="TableParagraph"/>
              <w:spacing w:before="82"/>
              <w:ind w:left="0" w:right="201"/>
            </w:pPr>
            <w:r w:rsidRPr="007E7654">
              <w:rPr>
                <w:b/>
              </w:rPr>
              <w:t>Một vùng</w:t>
            </w:r>
            <w:r w:rsidRPr="00020E71">
              <w:t>,</w:t>
            </w:r>
            <w:r w:rsidRPr="007E7654">
              <w:t xml:space="preserve"> trong đó có thể là một quốc gia, một phần của một quốc gia, hoặc toàn bộ hoặc nhiều phần của nhiều quốc gia được cơ quan có thẩm quyền xác định, ở đó một loài dịch hại cụ thể xuất hiện với mức độ thấp và là đối tượng chịu sự giám sát hoặc các biện pháp phòng trừ có hiệu quả [IPPC, 1997; CPM đã chỉnh sửa, 2015]</w:t>
            </w:r>
          </w:p>
        </w:tc>
      </w:tr>
      <w:tr w:rsidR="007E7654" w:rsidRPr="007E7654" w14:paraId="6AADC4CC" w14:textId="77777777" w:rsidTr="00020E71">
        <w:trPr>
          <w:trHeight w:val="685"/>
        </w:trPr>
        <w:tc>
          <w:tcPr>
            <w:tcW w:w="1701" w:type="dxa"/>
          </w:tcPr>
          <w:p w14:paraId="23BD23BC" w14:textId="77777777" w:rsidR="007E7654" w:rsidRPr="007E7654" w:rsidRDefault="007E7654">
            <w:pPr>
              <w:pStyle w:val="TableParagraph"/>
              <w:spacing w:before="90"/>
              <w:ind w:left="200"/>
              <w:rPr>
                <w:b/>
              </w:rPr>
            </w:pPr>
            <w:r w:rsidRPr="007E7654">
              <w:rPr>
                <w:b/>
              </w:rPr>
              <w:t>vỏ</w:t>
            </w:r>
          </w:p>
        </w:tc>
        <w:tc>
          <w:tcPr>
            <w:tcW w:w="7416" w:type="dxa"/>
          </w:tcPr>
          <w:p w14:paraId="1C847DFA" w14:textId="5E856AA0" w:rsidR="007E7654" w:rsidRPr="007E7654" w:rsidRDefault="007E7654" w:rsidP="000F187A">
            <w:pPr>
              <w:pStyle w:val="TableParagraph"/>
              <w:ind w:left="0" w:right="197"/>
            </w:pPr>
            <w:r w:rsidRPr="007E7654">
              <w:t>Lớp nằm bên ngoài lớp thượng tầng quanh thân, cành và rễ cây [CPM, 2008].</w:t>
            </w:r>
          </w:p>
          <w:p w14:paraId="21E1B371" w14:textId="77777777" w:rsidR="007E7654" w:rsidRPr="007E7654" w:rsidRDefault="007E7654" w:rsidP="000F187A">
            <w:pPr>
              <w:pStyle w:val="TableParagraph"/>
              <w:ind w:left="174" w:right="197"/>
            </w:pPr>
          </w:p>
        </w:tc>
      </w:tr>
      <w:tr w:rsidR="007E7654" w:rsidRPr="007E7654" w14:paraId="592A7EA6" w14:textId="77777777" w:rsidTr="00020E71">
        <w:trPr>
          <w:trHeight w:val="939"/>
        </w:trPr>
        <w:tc>
          <w:tcPr>
            <w:tcW w:w="1701" w:type="dxa"/>
          </w:tcPr>
          <w:p w14:paraId="2763C2A4" w14:textId="3C25C80C" w:rsidR="007E7654" w:rsidRPr="007E7654" w:rsidRDefault="007E7654">
            <w:pPr>
              <w:pStyle w:val="TableParagraph"/>
              <w:spacing w:before="91"/>
              <w:ind w:left="200"/>
              <w:rPr>
                <w:b/>
              </w:rPr>
            </w:pPr>
            <w:r w:rsidRPr="007E7654">
              <w:rPr>
                <w:b/>
                <w:bCs/>
              </w:rPr>
              <w:t>gỗ không còn vỏ</w:t>
            </w:r>
          </w:p>
        </w:tc>
        <w:tc>
          <w:tcPr>
            <w:tcW w:w="7416" w:type="dxa"/>
          </w:tcPr>
          <w:p w14:paraId="56CA0D0B" w14:textId="107850AD" w:rsidR="007E7654" w:rsidRPr="007E7654" w:rsidRDefault="007E7654" w:rsidP="000F187A">
            <w:pPr>
              <w:spacing w:before="120"/>
              <w:rPr>
                <w:b/>
                <w:bCs/>
              </w:rPr>
            </w:pPr>
          </w:p>
          <w:p w14:paraId="2063413B" w14:textId="4B768988" w:rsidR="007E7654" w:rsidRPr="007E7654" w:rsidRDefault="007E7654" w:rsidP="000F187A">
            <w:pPr>
              <w:spacing w:before="120"/>
              <w:rPr>
                <w:bCs/>
              </w:rPr>
            </w:pPr>
            <w:r w:rsidRPr="00020E71">
              <w:rPr>
                <w:b/>
                <w:bCs/>
              </w:rPr>
              <w:t>gỗ</w:t>
            </w:r>
            <w:r w:rsidRPr="007E7654">
              <w:rPr>
                <w:bCs/>
              </w:rPr>
              <w:t xml:space="preserve"> loại bỏ </w:t>
            </w:r>
            <w:r w:rsidRPr="00020E71">
              <w:rPr>
                <w:b/>
                <w:bCs/>
              </w:rPr>
              <w:t>vỏ</w:t>
            </w:r>
            <w:r w:rsidRPr="007E7654">
              <w:rPr>
                <w:bCs/>
              </w:rPr>
              <w:t xml:space="preserve">, trừ phần vỏ bao quanh mắt gỗ và mạch dẫn nằm giữa các vòng sinh trưởng của cây </w:t>
            </w:r>
            <w:r w:rsidRPr="007E7654">
              <w:t>[ISPM 15, 2002; CPM đã chỉnh sửa,</w:t>
            </w:r>
            <w:r w:rsidRPr="007E7654">
              <w:rPr>
                <w:spacing w:val="-2"/>
              </w:rPr>
              <w:t xml:space="preserve"> </w:t>
            </w:r>
            <w:r w:rsidRPr="007E7654">
              <w:t>2008]</w:t>
            </w:r>
          </w:p>
          <w:p w14:paraId="1ACA2CEF" w14:textId="77777777" w:rsidR="007E7654" w:rsidRPr="007E7654" w:rsidRDefault="007E7654" w:rsidP="000F187A">
            <w:pPr>
              <w:pStyle w:val="TableParagraph"/>
              <w:spacing w:before="86"/>
              <w:ind w:left="174" w:right="201"/>
              <w:rPr>
                <w:b/>
              </w:rPr>
            </w:pPr>
          </w:p>
        </w:tc>
      </w:tr>
      <w:tr w:rsidR="007E7654" w:rsidRPr="007E7654" w14:paraId="35FD7026" w14:textId="77777777" w:rsidTr="00020E71">
        <w:trPr>
          <w:trHeight w:val="685"/>
        </w:trPr>
        <w:tc>
          <w:tcPr>
            <w:tcW w:w="1701" w:type="dxa"/>
          </w:tcPr>
          <w:p w14:paraId="4E499E7D" w14:textId="5DDC712C" w:rsidR="007E7654" w:rsidRPr="007E7654" w:rsidRDefault="007E7654">
            <w:pPr>
              <w:pStyle w:val="TableParagraph"/>
              <w:spacing w:before="90"/>
              <w:ind w:left="200"/>
              <w:rPr>
                <w:b/>
              </w:rPr>
            </w:pPr>
            <w:r w:rsidRPr="007E7654">
              <w:rPr>
                <w:b/>
                <w:bCs/>
              </w:rPr>
              <w:t>tác nhân phòng trừ sinh học</w:t>
            </w:r>
          </w:p>
        </w:tc>
        <w:tc>
          <w:tcPr>
            <w:tcW w:w="7416" w:type="dxa"/>
          </w:tcPr>
          <w:p w14:paraId="5BF38697" w14:textId="6CEE83B1" w:rsidR="007E7654" w:rsidRPr="007E7654" w:rsidRDefault="007E7654" w:rsidP="000F187A">
            <w:pPr>
              <w:spacing w:before="120"/>
              <w:rPr>
                <w:b/>
                <w:bCs/>
              </w:rPr>
            </w:pPr>
          </w:p>
          <w:p w14:paraId="287F4817" w14:textId="0C36CAC6" w:rsidR="007E7654" w:rsidRPr="007E7654" w:rsidRDefault="007E7654" w:rsidP="00387E6F">
            <w:pPr>
              <w:pStyle w:val="TableParagraph"/>
              <w:spacing w:line="252" w:lineRule="exact"/>
              <w:ind w:left="0"/>
            </w:pPr>
            <w:r w:rsidRPr="00020E71">
              <w:rPr>
                <w:b/>
              </w:rPr>
              <w:t>Một loài thiên địch</w:t>
            </w:r>
            <w:r w:rsidRPr="007E7654">
              <w:t>, sinh vật đối kháng hoặc sinh vật ạnh tranh hoặc cácsinh vật khác được sử dụng để phòng trừ dịch hại [ISPM 3, 1995; ISPM 3 đã chỉnh sửa, 2005]</w:t>
            </w:r>
          </w:p>
        </w:tc>
      </w:tr>
      <w:tr w:rsidR="007E7654" w:rsidRPr="007E7654" w14:paraId="60BF2258" w14:textId="77777777" w:rsidTr="00020E71">
        <w:trPr>
          <w:trHeight w:val="1445"/>
        </w:trPr>
        <w:tc>
          <w:tcPr>
            <w:tcW w:w="1701" w:type="dxa"/>
          </w:tcPr>
          <w:p w14:paraId="56C43AD2" w14:textId="06F79F78" w:rsidR="007E7654" w:rsidRPr="007E7654" w:rsidRDefault="007E7654">
            <w:pPr>
              <w:pStyle w:val="TableParagraph"/>
              <w:spacing w:before="91"/>
              <w:ind w:left="200"/>
              <w:rPr>
                <w:b/>
              </w:rPr>
            </w:pPr>
            <w:r w:rsidRPr="007E7654">
              <w:rPr>
                <w:b/>
                <w:bCs/>
              </w:rPr>
              <w:t>vùng đệm</w:t>
            </w:r>
          </w:p>
        </w:tc>
        <w:tc>
          <w:tcPr>
            <w:tcW w:w="7416" w:type="dxa"/>
          </w:tcPr>
          <w:p w14:paraId="5204A5A0" w14:textId="64AD7C42" w:rsidR="007E7654" w:rsidRPr="007E7654" w:rsidRDefault="007E7654" w:rsidP="000F187A">
            <w:pPr>
              <w:spacing w:before="120"/>
              <w:rPr>
                <w:b/>
                <w:bCs/>
              </w:rPr>
            </w:pPr>
          </w:p>
          <w:p w14:paraId="1752DB98" w14:textId="708C9CC7" w:rsidR="007E7654" w:rsidRPr="007E7654" w:rsidRDefault="007E7654" w:rsidP="00387E6F">
            <w:pPr>
              <w:pStyle w:val="TableParagraph"/>
              <w:spacing w:before="86"/>
              <w:ind w:left="0" w:right="201"/>
            </w:pPr>
            <w:r w:rsidRPr="00020E71">
              <w:rPr>
                <w:b/>
              </w:rPr>
              <w:t>Một vùng</w:t>
            </w:r>
            <w:r w:rsidRPr="007E7654">
              <w:t xml:space="preserve"> bao quanh hoặc tiếp giáp với </w:t>
            </w:r>
            <w:r w:rsidRPr="00020E71">
              <w:rPr>
                <w:b/>
              </w:rPr>
              <w:t xml:space="preserve">một vùng </w:t>
            </w:r>
            <w:r w:rsidRPr="007E7654">
              <w:t>được</w:t>
            </w:r>
            <w:r w:rsidRPr="00020E71">
              <w:rPr>
                <w:b/>
              </w:rPr>
              <w:t xml:space="preserve"> </w:t>
            </w:r>
            <w:r w:rsidRPr="007E7654">
              <w:t>phân định</w:t>
            </w:r>
            <w:r w:rsidRPr="00020E71">
              <w:rPr>
                <w:b/>
              </w:rPr>
              <w:t xml:space="preserve"> chính thức </w:t>
            </w:r>
            <w:r w:rsidRPr="007E7654">
              <w:t xml:space="preserve">cho mục đích kiểm dịch thực vật để giảm thiểu nguy cơ lan rộng của </w:t>
            </w:r>
            <w:r w:rsidRPr="00020E71">
              <w:rPr>
                <w:b/>
              </w:rPr>
              <w:t>sinh vật gây hại</w:t>
            </w:r>
            <w:r w:rsidRPr="007E7654">
              <w:t xml:space="preserve"> chính vào trong hoặc ra ngoài </w:t>
            </w:r>
            <w:r w:rsidRPr="00020E71">
              <w:rPr>
                <w:b/>
              </w:rPr>
              <w:t>vùng</w:t>
            </w:r>
            <w:r w:rsidRPr="007E7654">
              <w:t xml:space="preserve"> phân định và phải áp dụng các biện pháp kiểm dịch thực vật hoặc các biện pháp </w:t>
            </w:r>
            <w:r w:rsidRPr="00020E71">
              <w:rPr>
                <w:b/>
              </w:rPr>
              <w:t>phòng trừ</w:t>
            </w:r>
            <w:r w:rsidRPr="007E7654">
              <w:t xml:space="preserve"> khác phù hợp [ISPM</w:t>
            </w:r>
            <w:r w:rsidRPr="007E7654">
              <w:rPr>
                <w:spacing w:val="1"/>
              </w:rPr>
              <w:t xml:space="preserve"> </w:t>
            </w:r>
            <w:r w:rsidRPr="007E7654">
              <w:t>10,</w:t>
            </w:r>
            <w:r w:rsidRPr="007E7654">
              <w:rPr>
                <w:spacing w:val="-11"/>
              </w:rPr>
              <w:t xml:space="preserve"> </w:t>
            </w:r>
            <w:r w:rsidRPr="007E7654">
              <w:t>1999; ISPM 22 đã chỉnh sửa, 2005; CPM,</w:t>
            </w:r>
            <w:r w:rsidRPr="007E7654">
              <w:rPr>
                <w:spacing w:val="1"/>
              </w:rPr>
              <w:t xml:space="preserve"> </w:t>
            </w:r>
            <w:r w:rsidRPr="007E7654">
              <w:t>2007].</w:t>
            </w:r>
          </w:p>
        </w:tc>
      </w:tr>
      <w:tr w:rsidR="007E7654" w:rsidRPr="007E7654" w14:paraId="0FBF22B6" w14:textId="77777777" w:rsidTr="00020E71">
        <w:trPr>
          <w:trHeight w:val="686"/>
        </w:trPr>
        <w:tc>
          <w:tcPr>
            <w:tcW w:w="1701" w:type="dxa"/>
          </w:tcPr>
          <w:p w14:paraId="4447A9A9" w14:textId="72C9EDD3" w:rsidR="007E7654" w:rsidRPr="007E7654" w:rsidRDefault="007E7654">
            <w:pPr>
              <w:pStyle w:val="TableParagraph"/>
              <w:spacing w:before="0" w:line="252" w:lineRule="exact"/>
              <w:ind w:left="200"/>
            </w:pPr>
            <w:r w:rsidRPr="007E7654">
              <w:rPr>
                <w:b/>
                <w:bCs/>
              </w:rPr>
              <w:t>củ và thân củ (</w:t>
            </w:r>
            <w:r w:rsidRPr="007E7654">
              <w:rPr>
                <w:bCs/>
              </w:rPr>
              <w:t>như là</w:t>
            </w:r>
            <w:r w:rsidRPr="007E7654">
              <w:rPr>
                <w:b/>
                <w:bCs/>
              </w:rPr>
              <w:t xml:space="preserve"> một nhóm hàng hóa)*</w:t>
            </w:r>
          </w:p>
        </w:tc>
        <w:tc>
          <w:tcPr>
            <w:tcW w:w="7416" w:type="dxa"/>
          </w:tcPr>
          <w:p w14:paraId="3D269F6B" w14:textId="4215FF70" w:rsidR="007E7654" w:rsidRPr="007E7654" w:rsidRDefault="007E7654" w:rsidP="000F187A">
            <w:pPr>
              <w:spacing w:before="120"/>
              <w:rPr>
                <w:b/>
                <w:bCs/>
              </w:rPr>
            </w:pPr>
          </w:p>
          <w:p w14:paraId="0DBEA304" w14:textId="60F549CC" w:rsidR="007E7654" w:rsidRPr="007E7654" w:rsidRDefault="007E7654" w:rsidP="000F187A">
            <w:pPr>
              <w:spacing w:before="120"/>
              <w:rPr>
                <w:b/>
                <w:bCs/>
              </w:rPr>
            </w:pPr>
            <w:r w:rsidRPr="007E7654">
              <w:rPr>
                <w:bCs/>
              </w:rPr>
              <w:t xml:space="preserve">những phần của </w:t>
            </w:r>
            <w:r w:rsidRPr="00020E71">
              <w:rPr>
                <w:b/>
                <w:bCs/>
              </w:rPr>
              <w:t>thực vật</w:t>
            </w:r>
            <w:r w:rsidRPr="007E7654">
              <w:rPr>
                <w:bCs/>
              </w:rPr>
              <w:t xml:space="preserve"> ở dưới đất trong trạng thái ngủ dùng để </w:t>
            </w:r>
            <w:r w:rsidRPr="00020E71">
              <w:rPr>
                <w:b/>
                <w:bCs/>
              </w:rPr>
              <w:t>gieo trồng</w:t>
            </w:r>
            <w:r w:rsidRPr="007E7654">
              <w:rPr>
                <w:bCs/>
              </w:rPr>
              <w:t xml:space="preserve"> (kể cả thân ngầm và rễ) </w:t>
            </w:r>
            <w:r w:rsidRPr="007E7654">
              <w:t>[FAO, 1990; ICPM đã chỉnh sửa, 2001]</w:t>
            </w:r>
          </w:p>
          <w:p w14:paraId="65808D71" w14:textId="77777777" w:rsidR="007E7654" w:rsidRPr="007E7654" w:rsidRDefault="007E7654" w:rsidP="000F187A">
            <w:pPr>
              <w:pStyle w:val="TableParagraph"/>
              <w:spacing w:before="86"/>
              <w:ind w:left="174"/>
            </w:pPr>
          </w:p>
        </w:tc>
      </w:tr>
      <w:tr w:rsidR="007E7654" w:rsidRPr="007E7654" w14:paraId="27F83B2A" w14:textId="77777777" w:rsidTr="00020E71">
        <w:trPr>
          <w:trHeight w:val="938"/>
        </w:trPr>
        <w:tc>
          <w:tcPr>
            <w:tcW w:w="1701" w:type="dxa"/>
          </w:tcPr>
          <w:p w14:paraId="32A360DB" w14:textId="0584FD1C" w:rsidR="007E7654" w:rsidRPr="007E7654" w:rsidRDefault="007E7654">
            <w:pPr>
              <w:pStyle w:val="TableParagraph"/>
              <w:spacing w:before="91"/>
              <w:ind w:left="200" w:right="664"/>
              <w:rPr>
                <w:b/>
              </w:rPr>
            </w:pPr>
            <w:r w:rsidRPr="007E7654">
              <w:rPr>
                <w:b/>
              </w:rPr>
              <w:t>ngâm tẩm hóa học</w:t>
            </w:r>
          </w:p>
        </w:tc>
        <w:tc>
          <w:tcPr>
            <w:tcW w:w="7416" w:type="dxa"/>
          </w:tcPr>
          <w:p w14:paraId="41DF9DDD" w14:textId="378BEACC" w:rsidR="007E7654" w:rsidRPr="007E7654" w:rsidRDefault="007E7654" w:rsidP="000F187A">
            <w:pPr>
              <w:pStyle w:val="TableParagraph"/>
              <w:spacing w:before="86"/>
              <w:ind w:left="0" w:right="203"/>
              <w:rPr>
                <w:b/>
              </w:rPr>
            </w:pPr>
          </w:p>
          <w:p w14:paraId="3AB81176" w14:textId="0DBB56F3" w:rsidR="007E7654" w:rsidRPr="007E7654" w:rsidRDefault="007E7654" w:rsidP="000F187A">
            <w:pPr>
              <w:spacing w:before="120"/>
              <w:rPr>
                <w:bCs/>
              </w:rPr>
            </w:pPr>
            <w:r w:rsidRPr="007E7654">
              <w:rPr>
                <w:bCs/>
              </w:rPr>
              <w:t xml:space="preserve">việc </w:t>
            </w:r>
            <w:r w:rsidRPr="00020E71">
              <w:rPr>
                <w:b/>
                <w:bCs/>
              </w:rPr>
              <w:t>xử lý gỗ</w:t>
            </w:r>
            <w:r w:rsidRPr="007E7654">
              <w:rPr>
                <w:bCs/>
              </w:rPr>
              <w:t xml:space="preserve"> bằng hóa chất bảo quản thông qua quá trình ngâm tẩm phù hợp với một qui định kỹ thuật </w:t>
            </w:r>
            <w:r w:rsidRPr="00020E71">
              <w:rPr>
                <w:b/>
                <w:bCs/>
              </w:rPr>
              <w:t>chính thức</w:t>
            </w:r>
          </w:p>
          <w:p w14:paraId="42829E1B" w14:textId="77777777" w:rsidR="007E7654" w:rsidRPr="007E7654" w:rsidRDefault="007E7654" w:rsidP="000F187A">
            <w:pPr>
              <w:pStyle w:val="TableParagraph"/>
              <w:spacing w:before="86"/>
              <w:ind w:left="174" w:right="203"/>
              <w:rPr>
                <w:b/>
              </w:rPr>
            </w:pPr>
          </w:p>
        </w:tc>
      </w:tr>
      <w:tr w:rsidR="007E7654" w:rsidRPr="007E7654" w14:paraId="321B2897" w14:textId="77777777" w:rsidTr="00020E71">
        <w:trPr>
          <w:trHeight w:val="686"/>
        </w:trPr>
        <w:tc>
          <w:tcPr>
            <w:tcW w:w="1701" w:type="dxa"/>
          </w:tcPr>
          <w:p w14:paraId="5A4EE235" w14:textId="75D2C58E" w:rsidR="007E7654" w:rsidRPr="007E7654" w:rsidRDefault="007E7654">
            <w:pPr>
              <w:pStyle w:val="TableParagraph"/>
              <w:spacing w:before="0" w:line="252" w:lineRule="exact"/>
              <w:ind w:left="200"/>
            </w:pPr>
            <w:r w:rsidRPr="007E7654">
              <w:rPr>
                <w:b/>
                <w:bCs/>
              </w:rPr>
              <w:t xml:space="preserve">thông kiểm </w:t>
            </w:r>
            <w:r w:rsidRPr="007E7654">
              <w:rPr>
                <w:bCs/>
              </w:rPr>
              <w:t xml:space="preserve">(của một </w:t>
            </w:r>
            <w:r w:rsidRPr="00020E71">
              <w:rPr>
                <w:b/>
                <w:bCs/>
              </w:rPr>
              <w:t>chuyến hàng</w:t>
            </w:r>
            <w:r w:rsidRPr="007E7654">
              <w:rPr>
                <w:bCs/>
              </w:rPr>
              <w:t>)</w:t>
            </w:r>
          </w:p>
          <w:p w14:paraId="71F88043" w14:textId="389F821A" w:rsidR="007E7654" w:rsidRPr="007E7654" w:rsidRDefault="007E7654">
            <w:pPr>
              <w:pStyle w:val="TableParagraph"/>
              <w:spacing w:before="0" w:line="252" w:lineRule="exact"/>
              <w:ind w:left="200"/>
            </w:pPr>
          </w:p>
        </w:tc>
        <w:tc>
          <w:tcPr>
            <w:tcW w:w="7416" w:type="dxa"/>
          </w:tcPr>
          <w:p w14:paraId="4E03A5FD" w14:textId="24C35E64" w:rsidR="007E7654" w:rsidRPr="007E7654" w:rsidRDefault="007E7654" w:rsidP="000F187A">
            <w:pPr>
              <w:spacing w:before="120"/>
              <w:rPr>
                <w:bCs/>
              </w:rPr>
            </w:pPr>
          </w:p>
          <w:p w14:paraId="7D03B006" w14:textId="7608F63F" w:rsidR="007E7654" w:rsidRPr="007E7654" w:rsidRDefault="007E7654" w:rsidP="000F187A">
            <w:pPr>
              <w:spacing w:before="120"/>
              <w:rPr>
                <w:bCs/>
              </w:rPr>
            </w:pPr>
            <w:r w:rsidRPr="007E7654">
              <w:rPr>
                <w:bCs/>
              </w:rPr>
              <w:t xml:space="preserve">Xác nhận việc tuân thủ các quy định kiểm dịch thực vật </w:t>
            </w:r>
            <w:r w:rsidRPr="007E7654">
              <w:t>[FAO, 1995]</w:t>
            </w:r>
          </w:p>
          <w:p w14:paraId="1184E393" w14:textId="77777777" w:rsidR="007E7654" w:rsidRPr="007E7654" w:rsidRDefault="007E7654" w:rsidP="000F187A">
            <w:pPr>
              <w:pStyle w:val="TableParagraph"/>
              <w:spacing w:before="86"/>
              <w:ind w:left="0" w:right="197"/>
            </w:pPr>
          </w:p>
        </w:tc>
      </w:tr>
      <w:tr w:rsidR="007E7654" w:rsidRPr="007E7654" w14:paraId="40D9A411" w14:textId="77777777" w:rsidTr="00020E71">
        <w:trPr>
          <w:trHeight w:val="685"/>
        </w:trPr>
        <w:tc>
          <w:tcPr>
            <w:tcW w:w="1701" w:type="dxa"/>
          </w:tcPr>
          <w:p w14:paraId="56F0E672" w14:textId="38D4A769" w:rsidR="007E7654" w:rsidRPr="007E7654" w:rsidRDefault="007E7654">
            <w:pPr>
              <w:pStyle w:val="TableParagraph"/>
              <w:spacing w:before="91"/>
              <w:ind w:left="200"/>
              <w:rPr>
                <w:b/>
              </w:rPr>
            </w:pPr>
            <w:r w:rsidRPr="007E7654">
              <w:rPr>
                <w:b/>
              </w:rPr>
              <w:t>ủy ban</w:t>
            </w:r>
          </w:p>
        </w:tc>
        <w:tc>
          <w:tcPr>
            <w:tcW w:w="7416" w:type="dxa"/>
          </w:tcPr>
          <w:p w14:paraId="1F2923DB" w14:textId="512731FF" w:rsidR="007E7654" w:rsidRPr="007E7654" w:rsidRDefault="007E7654" w:rsidP="000F187A">
            <w:pPr>
              <w:spacing w:before="120"/>
              <w:rPr>
                <w:b/>
                <w:bCs/>
              </w:rPr>
            </w:pPr>
          </w:p>
          <w:p w14:paraId="08513CA3" w14:textId="49A1E49A" w:rsidR="007E7654" w:rsidRPr="007E7654" w:rsidRDefault="007E7654" w:rsidP="000F187A">
            <w:pPr>
              <w:spacing w:before="120"/>
              <w:rPr>
                <w:bCs/>
              </w:rPr>
            </w:pPr>
            <w:r w:rsidRPr="007E7654">
              <w:rPr>
                <w:bCs/>
              </w:rPr>
              <w:t xml:space="preserve">ủy ban về các biện pháp kiểm dịch thực vật được thành lập theo Điều XI của Công ước quốc tế về Bảo vệ thực vật </w:t>
            </w:r>
            <w:r w:rsidRPr="007E7654">
              <w:t>[IPPC, 1997]</w:t>
            </w:r>
          </w:p>
          <w:p w14:paraId="2F8FF5E8" w14:textId="77777777" w:rsidR="007E7654" w:rsidRPr="007E7654" w:rsidRDefault="007E7654" w:rsidP="000F187A">
            <w:pPr>
              <w:pStyle w:val="TableParagraph"/>
              <w:spacing w:before="86"/>
              <w:ind w:left="174" w:right="197"/>
            </w:pPr>
          </w:p>
        </w:tc>
      </w:tr>
      <w:tr w:rsidR="007E7654" w:rsidRPr="007E7654" w14:paraId="701D9CAB" w14:textId="77777777" w:rsidTr="00020E71">
        <w:trPr>
          <w:trHeight w:val="592"/>
        </w:trPr>
        <w:tc>
          <w:tcPr>
            <w:tcW w:w="1701" w:type="dxa"/>
          </w:tcPr>
          <w:p w14:paraId="7877F165" w14:textId="62CBB7F8" w:rsidR="007E7654" w:rsidRPr="007E7654" w:rsidRDefault="007E7654">
            <w:pPr>
              <w:pStyle w:val="TableParagraph"/>
              <w:spacing w:before="90"/>
              <w:ind w:left="200"/>
              <w:rPr>
                <w:b/>
              </w:rPr>
            </w:pPr>
            <w:r w:rsidRPr="007E7654">
              <w:rPr>
                <w:b/>
                <w:bCs/>
              </w:rPr>
              <w:t xml:space="preserve"> hàng hóa</w:t>
            </w:r>
          </w:p>
        </w:tc>
        <w:tc>
          <w:tcPr>
            <w:tcW w:w="7416" w:type="dxa"/>
          </w:tcPr>
          <w:p w14:paraId="12F73CAB" w14:textId="3C5D7EA2" w:rsidR="007E7654" w:rsidRPr="007E7654" w:rsidRDefault="007E7654" w:rsidP="000F187A">
            <w:pPr>
              <w:spacing w:before="120"/>
              <w:rPr>
                <w:b/>
                <w:bCs/>
              </w:rPr>
            </w:pPr>
          </w:p>
          <w:p w14:paraId="31DF163B" w14:textId="682B01F6" w:rsidR="007E7654" w:rsidRPr="007E7654" w:rsidRDefault="007E7654" w:rsidP="000F187A">
            <w:pPr>
              <w:spacing w:before="120"/>
              <w:rPr>
                <w:bCs/>
              </w:rPr>
            </w:pPr>
            <w:r w:rsidRPr="00020E71">
              <w:rPr>
                <w:b/>
                <w:bCs/>
              </w:rPr>
              <w:t>thực vật</w:t>
            </w:r>
            <w:r w:rsidRPr="007E7654">
              <w:rPr>
                <w:bCs/>
              </w:rPr>
              <w:t xml:space="preserve">, </w:t>
            </w:r>
            <w:r w:rsidRPr="00020E71">
              <w:rPr>
                <w:b/>
                <w:bCs/>
              </w:rPr>
              <w:t>sản phẩm thực vật</w:t>
            </w:r>
            <w:r w:rsidRPr="007E7654">
              <w:rPr>
                <w:bCs/>
              </w:rPr>
              <w:t>, hoặc các vật thể khác dùng để thương mại hoặc mục đích khác.</w:t>
            </w:r>
            <w:r w:rsidRPr="007E7654">
              <w:t xml:space="preserve"> [FAO, 1990; revised ICPM, 2001]</w:t>
            </w:r>
          </w:p>
          <w:p w14:paraId="5664B26B" w14:textId="77777777" w:rsidR="007E7654" w:rsidRPr="007E7654" w:rsidRDefault="007E7654" w:rsidP="000F187A">
            <w:pPr>
              <w:pStyle w:val="TableParagraph"/>
              <w:spacing w:line="250" w:lineRule="atLeast"/>
              <w:ind w:left="174" w:right="197"/>
            </w:pPr>
          </w:p>
        </w:tc>
      </w:tr>
    </w:tbl>
    <w:p w14:paraId="3B10383E" w14:textId="77777777" w:rsidR="00422274" w:rsidRPr="007E7654" w:rsidRDefault="00422274">
      <w:pPr>
        <w:spacing w:line="250" w:lineRule="atLeast"/>
        <w:sectPr w:rsidR="00422274" w:rsidRPr="007E7654" w:rsidSect="00915341">
          <w:type w:val="nextColumn"/>
          <w:pgSz w:w="11910" w:h="16840" w:code="9"/>
          <w:pgMar w:top="1200" w:right="1200" w:bottom="1220" w:left="1220" w:header="859" w:footer="985" w:gutter="0"/>
          <w:cols w:space="720"/>
          <w:docGrid w:linePitch="299"/>
        </w:sectPr>
      </w:pPr>
    </w:p>
    <w:p w14:paraId="784A808E"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59446B63" w14:textId="77777777" w:rsidTr="00020E71">
        <w:trPr>
          <w:trHeight w:val="1005"/>
        </w:trPr>
        <w:tc>
          <w:tcPr>
            <w:tcW w:w="1668" w:type="dxa"/>
          </w:tcPr>
          <w:p w14:paraId="5D32C637" w14:textId="77777777" w:rsidR="007E7654" w:rsidRPr="007E7654" w:rsidRDefault="007E7654">
            <w:pPr>
              <w:pStyle w:val="TableParagraph"/>
              <w:spacing w:before="9"/>
              <w:ind w:left="0"/>
              <w:rPr>
                <w:sz w:val="35"/>
              </w:rPr>
            </w:pPr>
          </w:p>
          <w:p w14:paraId="7FEB04EB" w14:textId="311D0216" w:rsidR="007E7654" w:rsidRPr="007E7654" w:rsidRDefault="007E7654">
            <w:pPr>
              <w:pStyle w:val="TableParagraph"/>
              <w:spacing w:before="0"/>
              <w:rPr>
                <w:b/>
              </w:rPr>
            </w:pPr>
            <w:r w:rsidRPr="007E7654">
              <w:rPr>
                <w:b/>
                <w:bCs/>
              </w:rPr>
              <w:t>nhóm hàng hóa*</w:t>
            </w:r>
          </w:p>
        </w:tc>
        <w:tc>
          <w:tcPr>
            <w:tcW w:w="7416" w:type="dxa"/>
          </w:tcPr>
          <w:p w14:paraId="7ED1285D" w14:textId="3CFAF0A4" w:rsidR="007E7654" w:rsidRPr="007E7654" w:rsidRDefault="007E7654" w:rsidP="00FD67B3">
            <w:pPr>
              <w:spacing w:before="120"/>
              <w:rPr>
                <w:b/>
                <w:bCs/>
              </w:rPr>
            </w:pPr>
          </w:p>
          <w:p w14:paraId="390677FD" w14:textId="01EE9CF9" w:rsidR="007E7654" w:rsidRPr="007E7654" w:rsidRDefault="007E7654" w:rsidP="00FD67B3">
            <w:pPr>
              <w:spacing w:before="120"/>
              <w:rPr>
                <w:bCs/>
              </w:rPr>
            </w:pPr>
            <w:r w:rsidRPr="007E7654">
              <w:rPr>
                <w:bCs/>
              </w:rPr>
              <w:t xml:space="preserve">các loại </w:t>
            </w:r>
            <w:r w:rsidRPr="00020E71">
              <w:rPr>
                <w:b/>
                <w:bCs/>
              </w:rPr>
              <w:t>hàng hóa</w:t>
            </w:r>
            <w:r w:rsidRPr="007E7654">
              <w:rPr>
                <w:bCs/>
              </w:rPr>
              <w:t xml:space="preserve"> tương tự nhau có thể được xem xét chung theo các </w:t>
            </w:r>
            <w:r w:rsidRPr="00020E71">
              <w:rPr>
                <w:b/>
                <w:bCs/>
              </w:rPr>
              <w:t>qui định kiểm dịch thực vật</w:t>
            </w:r>
            <w:r w:rsidRPr="007E7654">
              <w:rPr>
                <w:bCs/>
              </w:rPr>
              <w:t xml:space="preserve"> </w:t>
            </w:r>
            <w:r w:rsidRPr="007E7654">
              <w:t>[FAO, 1990]</w:t>
            </w:r>
          </w:p>
          <w:p w14:paraId="4835F6A8" w14:textId="77777777" w:rsidR="007E7654" w:rsidRPr="007E7654" w:rsidRDefault="007E7654">
            <w:pPr>
              <w:pStyle w:val="TableParagraph"/>
              <w:spacing w:before="4"/>
              <w:ind w:left="0"/>
            </w:pPr>
          </w:p>
        </w:tc>
      </w:tr>
      <w:tr w:rsidR="007E7654" w:rsidRPr="007E7654" w14:paraId="2EF20572" w14:textId="77777777" w:rsidTr="00020E71">
        <w:trPr>
          <w:trHeight w:val="686"/>
        </w:trPr>
        <w:tc>
          <w:tcPr>
            <w:tcW w:w="1668" w:type="dxa"/>
          </w:tcPr>
          <w:p w14:paraId="30D8A56F" w14:textId="562B8361" w:rsidR="007E7654" w:rsidRPr="007E7654" w:rsidRDefault="007E7654" w:rsidP="00212232">
            <w:pPr>
              <w:pStyle w:val="TableParagraph"/>
              <w:spacing w:before="90"/>
              <w:rPr>
                <w:b/>
              </w:rPr>
            </w:pPr>
            <w:r w:rsidRPr="007E7654">
              <w:rPr>
                <w:b/>
                <w:bCs/>
              </w:rPr>
              <w:t>danh mục sinh vật gây hại trên hàng hóa</w:t>
            </w:r>
          </w:p>
        </w:tc>
        <w:tc>
          <w:tcPr>
            <w:tcW w:w="7416" w:type="dxa"/>
          </w:tcPr>
          <w:p w14:paraId="39C992DD" w14:textId="7A391C79" w:rsidR="007E7654" w:rsidRPr="007E7654" w:rsidRDefault="007E7654" w:rsidP="00FD67B3">
            <w:pPr>
              <w:spacing w:before="120"/>
              <w:rPr>
                <w:b/>
                <w:bCs/>
              </w:rPr>
            </w:pPr>
          </w:p>
          <w:p w14:paraId="0513EF52" w14:textId="48EF4EDA" w:rsidR="007E7654" w:rsidRPr="007E7654" w:rsidRDefault="007E7654" w:rsidP="00FD67B3">
            <w:pPr>
              <w:spacing w:before="120"/>
              <w:rPr>
                <w:bCs/>
              </w:rPr>
            </w:pPr>
            <w:r w:rsidRPr="007E7654">
              <w:rPr>
                <w:bCs/>
              </w:rPr>
              <w:t xml:space="preserve">danh mục </w:t>
            </w:r>
            <w:r w:rsidRPr="00020E71">
              <w:rPr>
                <w:b/>
                <w:bCs/>
              </w:rPr>
              <w:t>sinh vật gây</w:t>
            </w:r>
            <w:r w:rsidRPr="007E7654">
              <w:rPr>
                <w:bCs/>
              </w:rPr>
              <w:t xml:space="preserve"> hại có mặt trong một vùng đi theo một loại </w:t>
            </w:r>
            <w:r w:rsidRPr="00020E71">
              <w:rPr>
                <w:b/>
                <w:bCs/>
              </w:rPr>
              <w:t>hàng hóa</w:t>
            </w:r>
            <w:r w:rsidRPr="007E7654">
              <w:rPr>
                <w:bCs/>
              </w:rPr>
              <w:t xml:space="preserve"> cụ thể </w:t>
            </w:r>
            <w:r w:rsidRPr="007E7654">
              <w:t>[CEPM, 1996; CPM đã chỉnh sửa, 2015]</w:t>
            </w:r>
          </w:p>
          <w:p w14:paraId="68D0D7C1" w14:textId="77777777" w:rsidR="007E7654" w:rsidRPr="007E7654" w:rsidRDefault="007E7654">
            <w:pPr>
              <w:pStyle w:val="TableParagraph"/>
              <w:ind w:left="206"/>
            </w:pPr>
          </w:p>
        </w:tc>
      </w:tr>
      <w:tr w:rsidR="007E7654" w:rsidRPr="007E7654" w14:paraId="3B75CB4B" w14:textId="77777777" w:rsidTr="00020E71">
        <w:trPr>
          <w:trHeight w:val="938"/>
        </w:trPr>
        <w:tc>
          <w:tcPr>
            <w:tcW w:w="1668" w:type="dxa"/>
          </w:tcPr>
          <w:p w14:paraId="26D1C135" w14:textId="41F6B0D4" w:rsidR="007E7654" w:rsidRPr="007E7654" w:rsidRDefault="007E7654" w:rsidP="0089561D">
            <w:pPr>
              <w:pStyle w:val="TableParagraph"/>
              <w:spacing w:before="0" w:line="251" w:lineRule="exact"/>
            </w:pPr>
            <w:r w:rsidRPr="007E7654">
              <w:rPr>
                <w:b/>
              </w:rPr>
              <w:t>quy trình tuân thủ (</w:t>
            </w:r>
            <w:r w:rsidRPr="007E7654">
              <w:t>cho một</w:t>
            </w:r>
            <w:r w:rsidRPr="007E7654">
              <w:rPr>
                <w:b/>
              </w:rPr>
              <w:t xml:space="preserve"> chuyến hàng)</w:t>
            </w:r>
          </w:p>
        </w:tc>
        <w:tc>
          <w:tcPr>
            <w:tcW w:w="7416" w:type="dxa"/>
          </w:tcPr>
          <w:p w14:paraId="59C8D69A" w14:textId="0A5EFD83" w:rsidR="007E7654" w:rsidRPr="007E7654" w:rsidRDefault="007E7654" w:rsidP="000152A2">
            <w:pPr>
              <w:pStyle w:val="TableParagraph"/>
              <w:ind w:left="0" w:right="133"/>
              <w:jc w:val="both"/>
              <w:rPr>
                <w:b/>
              </w:rPr>
            </w:pPr>
          </w:p>
          <w:p w14:paraId="08DDAE56" w14:textId="4C95CF28" w:rsidR="007E7654" w:rsidRPr="007E7654" w:rsidRDefault="007E7654" w:rsidP="0089561D">
            <w:pPr>
              <w:pStyle w:val="TableParagraph"/>
              <w:ind w:left="0" w:right="133"/>
              <w:jc w:val="both"/>
            </w:pPr>
            <w:r w:rsidRPr="007E7654">
              <w:t xml:space="preserve">Quy trình chính thức được sử dụng để xác nhận một </w:t>
            </w:r>
            <w:r w:rsidRPr="00020E71">
              <w:rPr>
                <w:b/>
              </w:rPr>
              <w:t>chuyến hàng</w:t>
            </w:r>
            <w:r w:rsidRPr="007E7654">
              <w:t xml:space="preserve"> tuân thủ </w:t>
            </w:r>
            <w:r w:rsidRPr="00020E71">
              <w:rPr>
                <w:b/>
              </w:rPr>
              <w:t>yêu cầu kiểm dịch thực vật nhập khẩu</w:t>
            </w:r>
            <w:r w:rsidRPr="007E7654">
              <w:t xml:space="preserve"> hoặc các </w:t>
            </w:r>
            <w:r w:rsidRPr="00020E71">
              <w:rPr>
                <w:b/>
              </w:rPr>
              <w:t>biện pháp kiểm dịch thực vật</w:t>
            </w:r>
            <w:r w:rsidRPr="007E7654">
              <w:t xml:space="preserve"> liên quan đến </w:t>
            </w:r>
            <w:r w:rsidRPr="00020E71">
              <w:rPr>
                <w:b/>
              </w:rPr>
              <w:t>quá cảnh</w:t>
            </w:r>
            <w:r w:rsidRPr="007E7654">
              <w:rPr>
                <w:b/>
              </w:rPr>
              <w:t xml:space="preserve"> </w:t>
            </w:r>
            <w:r w:rsidRPr="007E7654">
              <w:t>[CEPM, 1999; CPM đã chính sửa, 2009]</w:t>
            </w:r>
          </w:p>
        </w:tc>
      </w:tr>
      <w:tr w:rsidR="007E7654" w:rsidRPr="007E7654" w14:paraId="09B74349" w14:textId="77777777" w:rsidTr="00020E71">
        <w:trPr>
          <w:trHeight w:val="686"/>
        </w:trPr>
        <w:tc>
          <w:tcPr>
            <w:tcW w:w="1668" w:type="dxa"/>
          </w:tcPr>
          <w:p w14:paraId="2384456C" w14:textId="36BEC50D" w:rsidR="007E7654" w:rsidRPr="007E7654" w:rsidRDefault="007E7654">
            <w:pPr>
              <w:pStyle w:val="TableParagraph"/>
              <w:spacing w:before="1"/>
            </w:pPr>
            <w:r w:rsidRPr="007E7654">
              <w:t>khoanh vùng (của một vật tể thuộc diện kiểm dịch thực vật)*</w:t>
            </w:r>
          </w:p>
        </w:tc>
        <w:tc>
          <w:tcPr>
            <w:tcW w:w="7416" w:type="dxa"/>
          </w:tcPr>
          <w:p w14:paraId="693AA420" w14:textId="677A86F3" w:rsidR="007E7654" w:rsidRPr="007E7654" w:rsidRDefault="007E7654" w:rsidP="0089561D">
            <w:pPr>
              <w:pStyle w:val="TableParagraph"/>
              <w:ind w:left="0" w:right="21"/>
            </w:pPr>
            <w:r w:rsidRPr="007E7654">
              <w:t xml:space="preserve">Việc ap dụng các </w:t>
            </w:r>
            <w:r w:rsidRPr="00020E71">
              <w:rPr>
                <w:b/>
              </w:rPr>
              <w:t>biện pháp kiểm dịch thực vật</w:t>
            </w:r>
            <w:r w:rsidRPr="007E7654">
              <w:t xml:space="preserve"> đối với một </w:t>
            </w:r>
            <w:r w:rsidRPr="00020E71">
              <w:rPr>
                <w:b/>
              </w:rPr>
              <w:t>vật thể thuộc diện kiểm dịch thực vật</w:t>
            </w:r>
            <w:r w:rsidRPr="007E7654">
              <w:t xml:space="preserve">  để ngăn chặn sự lây lan của </w:t>
            </w:r>
            <w:r w:rsidRPr="00020E71">
              <w:rPr>
                <w:b/>
              </w:rPr>
              <w:t>sinh vật gây hại</w:t>
            </w:r>
            <w:r w:rsidRPr="007E7654">
              <w:t xml:space="preserve"> [CPM, 2012].</w:t>
            </w:r>
          </w:p>
        </w:tc>
      </w:tr>
      <w:tr w:rsidR="007E7654" w:rsidRPr="007E7654" w14:paraId="27D9A91A" w14:textId="77777777" w:rsidTr="00020E71">
        <w:trPr>
          <w:trHeight w:val="1191"/>
        </w:trPr>
        <w:tc>
          <w:tcPr>
            <w:tcW w:w="1668" w:type="dxa"/>
          </w:tcPr>
          <w:p w14:paraId="569CEAF6" w14:textId="229C23CA" w:rsidR="007E7654" w:rsidRPr="007E7654" w:rsidRDefault="007E7654">
            <w:pPr>
              <w:pStyle w:val="TableParagraph"/>
              <w:spacing w:before="90"/>
              <w:rPr>
                <w:b/>
              </w:rPr>
            </w:pPr>
            <w:r w:rsidRPr="00020E71">
              <w:rPr>
                <w:b/>
              </w:rPr>
              <w:t>chuyến hàng</w:t>
            </w:r>
          </w:p>
        </w:tc>
        <w:tc>
          <w:tcPr>
            <w:tcW w:w="7416" w:type="dxa"/>
          </w:tcPr>
          <w:p w14:paraId="3DB74F30" w14:textId="59D0DC90" w:rsidR="007E7654" w:rsidRPr="007E7654" w:rsidRDefault="007E7654" w:rsidP="000152A2">
            <w:pPr>
              <w:spacing w:before="120"/>
              <w:rPr>
                <w:bCs/>
              </w:rPr>
            </w:pPr>
            <w:r w:rsidRPr="007E7654">
              <w:rPr>
                <w:bCs/>
              </w:rPr>
              <w:t xml:space="preserve">Một khối lượng </w:t>
            </w:r>
            <w:r w:rsidRPr="00020E71">
              <w:rPr>
                <w:b/>
                <w:bCs/>
              </w:rPr>
              <w:t>thực vật, sản phẩm thực vật</w:t>
            </w:r>
            <w:r w:rsidRPr="007E7654">
              <w:rPr>
                <w:bCs/>
              </w:rPr>
              <w:t xml:space="preserve"> hoặc các vật thể khác được vận chuyển từ nước này đến nước khác và phải kèm theo một </w:t>
            </w:r>
            <w:r w:rsidRPr="00020E71">
              <w:rPr>
                <w:b/>
                <w:bCs/>
              </w:rPr>
              <w:t xml:space="preserve">giấy chứng nhận </w:t>
            </w:r>
            <w:r w:rsidRPr="00020E71">
              <w:rPr>
                <w:b/>
              </w:rPr>
              <w:t>kiểm dịch thực vật</w:t>
            </w:r>
            <w:r w:rsidRPr="007E7654">
              <w:rPr>
                <w:bCs/>
              </w:rPr>
              <w:t xml:space="preserve"> khi được yêu cầu (một </w:t>
            </w:r>
            <w:r w:rsidRPr="00020E71">
              <w:rPr>
                <w:b/>
                <w:bCs/>
              </w:rPr>
              <w:t>chuyến hàng</w:t>
            </w:r>
            <w:r w:rsidRPr="007E7654">
              <w:rPr>
                <w:bCs/>
              </w:rPr>
              <w:t xml:space="preserve"> có thể bao gồm một hoặc nhiều loại </w:t>
            </w:r>
            <w:r w:rsidRPr="00020E71">
              <w:rPr>
                <w:b/>
                <w:bCs/>
              </w:rPr>
              <w:t>hàng hóa</w:t>
            </w:r>
            <w:r w:rsidRPr="007E7654">
              <w:rPr>
                <w:bCs/>
              </w:rPr>
              <w:t xml:space="preserve"> hoặc nhiều </w:t>
            </w:r>
            <w:r w:rsidRPr="00020E71">
              <w:rPr>
                <w:b/>
                <w:bCs/>
              </w:rPr>
              <w:t>lô</w:t>
            </w:r>
            <w:r w:rsidRPr="007E7654">
              <w:rPr>
                <w:bCs/>
              </w:rPr>
              <w:t xml:space="preserve"> hàng) </w:t>
            </w:r>
            <w:r w:rsidRPr="007E7654">
              <w:t>[FAO, 1990; ICPM đã chỉnh sửa,</w:t>
            </w:r>
            <w:r w:rsidRPr="007E7654">
              <w:rPr>
                <w:spacing w:val="-7"/>
              </w:rPr>
              <w:t xml:space="preserve"> </w:t>
            </w:r>
            <w:r w:rsidRPr="007E7654">
              <w:t>2001]</w:t>
            </w:r>
          </w:p>
          <w:p w14:paraId="3C65C8EB" w14:textId="77777777" w:rsidR="007E7654" w:rsidRPr="007E7654" w:rsidRDefault="007E7654">
            <w:pPr>
              <w:pStyle w:val="TableParagraph"/>
              <w:ind w:left="206" w:right="133"/>
              <w:jc w:val="both"/>
            </w:pPr>
          </w:p>
        </w:tc>
      </w:tr>
      <w:tr w:rsidR="007E7654" w:rsidRPr="007E7654" w14:paraId="09163594" w14:textId="77777777" w:rsidTr="00020E71">
        <w:trPr>
          <w:trHeight w:val="1192"/>
        </w:trPr>
        <w:tc>
          <w:tcPr>
            <w:tcW w:w="1668" w:type="dxa"/>
          </w:tcPr>
          <w:p w14:paraId="64391A18" w14:textId="1BFCA908" w:rsidR="007E7654" w:rsidRPr="007E7654" w:rsidRDefault="007E7654">
            <w:pPr>
              <w:pStyle w:val="TableParagraph"/>
              <w:spacing w:before="91"/>
              <w:rPr>
                <w:b/>
              </w:rPr>
            </w:pPr>
            <w:r w:rsidRPr="007E7654">
              <w:rPr>
                <w:b/>
                <w:bCs/>
              </w:rPr>
              <w:t>chuyến hàng quá cảnh</w:t>
            </w:r>
          </w:p>
        </w:tc>
        <w:tc>
          <w:tcPr>
            <w:tcW w:w="7416" w:type="dxa"/>
          </w:tcPr>
          <w:p w14:paraId="03445D87" w14:textId="592EEE5E" w:rsidR="007E7654" w:rsidRPr="007E7654" w:rsidRDefault="007E7654" w:rsidP="000152A2">
            <w:pPr>
              <w:spacing w:before="120"/>
              <w:rPr>
                <w:b/>
                <w:bCs/>
              </w:rPr>
            </w:pPr>
          </w:p>
          <w:p w14:paraId="55BC7606" w14:textId="787B70C6" w:rsidR="007E7654" w:rsidRPr="00020E71" w:rsidRDefault="007E7654" w:rsidP="00BD17A0">
            <w:pPr>
              <w:spacing w:before="120"/>
              <w:rPr>
                <w:b/>
                <w:bCs/>
              </w:rPr>
            </w:pPr>
            <w:r w:rsidRPr="007E7654">
              <w:rPr>
                <w:bCs/>
              </w:rPr>
              <w:t xml:space="preserve">Một </w:t>
            </w:r>
            <w:r w:rsidRPr="00020E71">
              <w:rPr>
                <w:b/>
                <w:bCs/>
              </w:rPr>
              <w:t>chuyến hàng</w:t>
            </w:r>
            <w:r w:rsidRPr="007E7654">
              <w:rPr>
                <w:bCs/>
              </w:rPr>
              <w:t xml:space="preserve"> đi qua một nước không nhập khẩu và có thể bị áp dụng các </w:t>
            </w:r>
            <w:r w:rsidRPr="00020E71">
              <w:rPr>
                <w:b/>
                <w:bCs/>
              </w:rPr>
              <w:t>biện pháp kiểm dịch thực vật</w:t>
            </w:r>
            <w:r w:rsidRPr="007E7654">
              <w:rPr>
                <w:b/>
                <w:bCs/>
              </w:rPr>
              <w:t xml:space="preserve"> </w:t>
            </w:r>
            <w:r w:rsidRPr="007E7654">
              <w:t>[FAO, 1990; CEPM đã chỉnh sửa,</w:t>
            </w:r>
            <w:r w:rsidRPr="007E7654">
              <w:rPr>
                <w:spacing w:val="11"/>
              </w:rPr>
              <w:t xml:space="preserve"> </w:t>
            </w:r>
            <w:r w:rsidRPr="007E7654">
              <w:t>1996;</w:t>
            </w:r>
            <w:r w:rsidRPr="007E7654">
              <w:rPr>
                <w:spacing w:val="9"/>
              </w:rPr>
              <w:t xml:space="preserve"> </w:t>
            </w:r>
            <w:r w:rsidRPr="007E7654">
              <w:t>CEPM</w:t>
            </w:r>
            <w:r w:rsidRPr="007E7654">
              <w:rPr>
                <w:spacing w:val="11"/>
              </w:rPr>
              <w:t xml:space="preserve"> </w:t>
            </w:r>
            <w:r w:rsidRPr="007E7654">
              <w:t>1999;</w:t>
            </w:r>
            <w:r w:rsidRPr="007E7654">
              <w:rPr>
                <w:spacing w:val="12"/>
              </w:rPr>
              <w:t xml:space="preserve"> </w:t>
            </w:r>
            <w:r w:rsidRPr="007E7654">
              <w:t>ICPM,</w:t>
            </w:r>
            <w:r w:rsidRPr="007E7654">
              <w:rPr>
                <w:spacing w:val="11"/>
              </w:rPr>
              <w:t xml:space="preserve"> </w:t>
            </w:r>
            <w:r w:rsidRPr="007E7654">
              <w:t>2002;</w:t>
            </w:r>
            <w:r w:rsidRPr="007E7654">
              <w:rPr>
                <w:spacing w:val="9"/>
              </w:rPr>
              <w:t xml:space="preserve"> </w:t>
            </w:r>
            <w:r w:rsidRPr="007E7654">
              <w:t>ISPM</w:t>
            </w:r>
            <w:r w:rsidRPr="007E7654">
              <w:rPr>
                <w:spacing w:val="4"/>
              </w:rPr>
              <w:t xml:space="preserve"> </w:t>
            </w:r>
            <w:r w:rsidRPr="007E7654">
              <w:t>25,</w:t>
            </w:r>
            <w:r w:rsidRPr="007E7654">
              <w:rPr>
                <w:spacing w:val="10"/>
              </w:rPr>
              <w:t xml:space="preserve"> </w:t>
            </w:r>
            <w:r w:rsidRPr="007E7654">
              <w:t>2006;</w:t>
            </w:r>
            <w:r w:rsidRPr="007E7654">
              <w:rPr>
                <w:b/>
                <w:bCs/>
              </w:rPr>
              <w:t xml:space="preserve"> </w:t>
            </w:r>
            <w:r w:rsidRPr="007E7654">
              <w:t>Trước đây “quốc gia quá cảnh”]</w:t>
            </w:r>
          </w:p>
          <w:p w14:paraId="47790734" w14:textId="77777777" w:rsidR="007E7654" w:rsidRPr="007E7654" w:rsidRDefault="007E7654">
            <w:pPr>
              <w:pStyle w:val="TableParagraph"/>
              <w:spacing w:before="86"/>
              <w:ind w:left="206" w:right="133"/>
              <w:jc w:val="both"/>
            </w:pPr>
          </w:p>
        </w:tc>
      </w:tr>
      <w:tr w:rsidR="007E7654" w:rsidRPr="007E7654" w14:paraId="66420D6C" w14:textId="77777777" w:rsidTr="00020E71">
        <w:trPr>
          <w:trHeight w:val="685"/>
        </w:trPr>
        <w:tc>
          <w:tcPr>
            <w:tcW w:w="1668" w:type="dxa"/>
          </w:tcPr>
          <w:p w14:paraId="34122085" w14:textId="55936F29" w:rsidR="007E7654" w:rsidRPr="007E7654" w:rsidRDefault="007E7654">
            <w:pPr>
              <w:pStyle w:val="TableParagraph"/>
              <w:spacing w:before="91"/>
              <w:rPr>
                <w:b/>
              </w:rPr>
            </w:pPr>
            <w:r w:rsidRPr="007E7654">
              <w:rPr>
                <w:b/>
              </w:rPr>
              <w:t xml:space="preserve"> khoanh vùng</w:t>
            </w:r>
          </w:p>
        </w:tc>
        <w:tc>
          <w:tcPr>
            <w:tcW w:w="7416" w:type="dxa"/>
          </w:tcPr>
          <w:p w14:paraId="5A872225" w14:textId="141C52EF" w:rsidR="007E7654" w:rsidRPr="007E7654" w:rsidRDefault="007E7654" w:rsidP="008C3E52">
            <w:pPr>
              <w:pStyle w:val="TableParagraph"/>
              <w:spacing w:before="86" w:line="252" w:lineRule="exact"/>
              <w:ind w:left="0"/>
            </w:pPr>
          </w:p>
          <w:p w14:paraId="0D35DBE8" w14:textId="0FE32317" w:rsidR="007E7654" w:rsidRPr="007E7654" w:rsidRDefault="007E7654" w:rsidP="00DD1FD4">
            <w:pPr>
              <w:pStyle w:val="TableParagraph"/>
              <w:spacing w:before="86" w:line="252" w:lineRule="exact"/>
              <w:ind w:left="0"/>
            </w:pPr>
            <w:r w:rsidRPr="007E7654">
              <w:t xml:space="preserve">Việc áp dụng các </w:t>
            </w:r>
            <w:r w:rsidRPr="00020E71">
              <w:rPr>
                <w:b/>
              </w:rPr>
              <w:t>biện pháp kiểm dịch thực vật</w:t>
            </w:r>
            <w:r w:rsidRPr="007E7654">
              <w:t xml:space="preserve"> trong và xung quanh vùng bị nhiễm dịch nhằm ngăn chặn sự l</w:t>
            </w:r>
            <w:r w:rsidRPr="00020E71">
              <w:rPr>
                <w:b/>
              </w:rPr>
              <w:t>an rộng</w:t>
            </w:r>
            <w:r w:rsidRPr="007E7654">
              <w:t xml:space="preserve"> của một loài </w:t>
            </w:r>
            <w:r w:rsidRPr="00020E71">
              <w:rPr>
                <w:b/>
              </w:rPr>
              <w:t>sinh vật gây hại</w:t>
            </w:r>
          </w:p>
        </w:tc>
      </w:tr>
      <w:tr w:rsidR="007E7654" w:rsidRPr="007E7654" w14:paraId="28E3B77A" w14:textId="77777777" w:rsidTr="00020E71">
        <w:trPr>
          <w:trHeight w:val="70"/>
        </w:trPr>
        <w:tc>
          <w:tcPr>
            <w:tcW w:w="1668" w:type="dxa"/>
          </w:tcPr>
          <w:p w14:paraId="09E1E577" w14:textId="7C17F7AF" w:rsidR="007E7654" w:rsidRPr="007E7654" w:rsidRDefault="007E7654" w:rsidP="006057A3">
            <w:pPr>
              <w:pStyle w:val="TableParagraph"/>
              <w:spacing w:before="90"/>
              <w:rPr>
                <w:b/>
              </w:rPr>
            </w:pPr>
            <w:r w:rsidRPr="007E7654">
              <w:rPr>
                <w:b/>
              </w:rPr>
              <w:t>sinh vật gây hại lẫn theo hàng hóa*</w:t>
            </w:r>
          </w:p>
        </w:tc>
        <w:tc>
          <w:tcPr>
            <w:tcW w:w="7416" w:type="dxa"/>
          </w:tcPr>
          <w:p w14:paraId="0ADBF148" w14:textId="6876B498" w:rsidR="007E7654" w:rsidRPr="007E7654" w:rsidRDefault="007E7654" w:rsidP="000F187A">
            <w:pPr>
              <w:pStyle w:val="TableParagraph"/>
              <w:ind w:left="0" w:right="132"/>
              <w:jc w:val="both"/>
              <w:rPr>
                <w:b/>
              </w:rPr>
            </w:pPr>
          </w:p>
          <w:p w14:paraId="32C41EF0" w14:textId="2CFB286D" w:rsidR="007E7654" w:rsidRPr="007E7654" w:rsidRDefault="007E7654" w:rsidP="00DD1FD4">
            <w:pPr>
              <w:pStyle w:val="TableParagraph"/>
              <w:ind w:left="0" w:right="132"/>
              <w:jc w:val="both"/>
            </w:pPr>
            <w:r w:rsidRPr="007E7654">
              <w:t xml:space="preserve">Một loài </w:t>
            </w:r>
            <w:r w:rsidRPr="00020E71">
              <w:rPr>
                <w:b/>
              </w:rPr>
              <w:t>sinh vật gây hại</w:t>
            </w:r>
            <w:r w:rsidRPr="007E7654">
              <w:t xml:space="preserve"> đi theo </w:t>
            </w:r>
            <w:r w:rsidRPr="00020E71">
              <w:rPr>
                <w:b/>
              </w:rPr>
              <w:t>hàng hóa</w:t>
            </w:r>
            <w:r w:rsidRPr="007E7654">
              <w:t xml:space="preserve">, </w:t>
            </w:r>
            <w:r w:rsidRPr="00020E71">
              <w:rPr>
                <w:b/>
              </w:rPr>
              <w:t>bao gói</w:t>
            </w:r>
            <w:r w:rsidRPr="007E7654">
              <w:t xml:space="preserve">, phương tiện vận chuyển hoặc container, hoặc xuất hiện trong nơi bảo quản </w:t>
            </w:r>
            <w:r w:rsidRPr="00020E71">
              <w:rPr>
                <w:b/>
              </w:rPr>
              <w:t>thực vật và sảm phẩn thực vật</w:t>
            </w:r>
            <w:r w:rsidRPr="007E7654">
              <w:t xml:space="preserve"> nhưng không tạo ra sự nhiễm dịch [CEPM, 1996; CEPM đã chỉnh sửa, 1999; CPM, 2018]</w:t>
            </w:r>
          </w:p>
        </w:tc>
      </w:tr>
      <w:tr w:rsidR="007E7654" w:rsidRPr="00372EDB" w14:paraId="5EF76784" w14:textId="77777777" w:rsidTr="00020E71">
        <w:trPr>
          <w:trHeight w:val="1191"/>
        </w:trPr>
        <w:tc>
          <w:tcPr>
            <w:tcW w:w="1668" w:type="dxa"/>
          </w:tcPr>
          <w:p w14:paraId="559EE7B7" w14:textId="22398F1D" w:rsidR="007E7654" w:rsidRPr="00020E71" w:rsidRDefault="007E7654" w:rsidP="001575FF">
            <w:pPr>
              <w:pStyle w:val="TableParagraph"/>
              <w:spacing w:before="90"/>
              <w:rPr>
                <w:b/>
                <w:lang w:val="fr-FR"/>
              </w:rPr>
            </w:pPr>
            <w:r w:rsidRPr="00020E71">
              <w:rPr>
                <w:b/>
                <w:lang w:val="fr-FR"/>
              </w:rPr>
              <w:t>lẫn sinh vật gây hại</w:t>
            </w:r>
          </w:p>
        </w:tc>
        <w:tc>
          <w:tcPr>
            <w:tcW w:w="7416" w:type="dxa"/>
          </w:tcPr>
          <w:p w14:paraId="52BD1BEC" w14:textId="153403BC" w:rsidR="007E7654" w:rsidRPr="00020E71" w:rsidRDefault="007E7654" w:rsidP="000F187A">
            <w:pPr>
              <w:pStyle w:val="TableParagraph"/>
              <w:ind w:left="0" w:right="132"/>
              <w:jc w:val="both"/>
              <w:rPr>
                <w:lang w:val="fr-FR"/>
              </w:rPr>
            </w:pPr>
          </w:p>
          <w:p w14:paraId="3BE518DB" w14:textId="02AC4B70" w:rsidR="007E7654" w:rsidRPr="00020E71" w:rsidRDefault="007E7654" w:rsidP="001575FF">
            <w:pPr>
              <w:pStyle w:val="TableParagraph"/>
              <w:ind w:left="0" w:right="132"/>
              <w:jc w:val="both"/>
              <w:rPr>
                <w:lang w:val="fr-FR"/>
              </w:rPr>
            </w:pPr>
            <w:r w:rsidRPr="00020E71">
              <w:rPr>
                <w:lang w:val="fr-FR"/>
              </w:rPr>
              <w:t xml:space="preserve">Sự có mặt của sinh vật gây hại lẫn theo hàng hóa hoặc sự xuất hiện ngẫu nhiên của vật thể thuộc diện kiểm dịch thực vật trong hoặc trên hàng hóa, bao gói, phương tiện vận chuyển container hoặc nơi bảo quản [CEPM, 1997; ICPM đã chỉnh sửa, 1999; CPM, 2018]. </w:t>
            </w:r>
          </w:p>
        </w:tc>
      </w:tr>
      <w:tr w:rsidR="007E7654" w:rsidRPr="007E7654" w14:paraId="5031E5B3" w14:textId="77777777" w:rsidTr="00020E71">
        <w:trPr>
          <w:trHeight w:val="685"/>
        </w:trPr>
        <w:tc>
          <w:tcPr>
            <w:tcW w:w="1668" w:type="dxa"/>
          </w:tcPr>
          <w:p w14:paraId="544B2A9D" w14:textId="18778EEC" w:rsidR="007E7654" w:rsidRPr="007E7654" w:rsidRDefault="007E7654" w:rsidP="001575FF">
            <w:pPr>
              <w:pStyle w:val="TableParagraph"/>
              <w:spacing w:before="86"/>
            </w:pPr>
            <w:r w:rsidRPr="007E7654">
              <w:rPr>
                <w:b/>
                <w:bCs/>
              </w:rPr>
              <w:t xml:space="preserve">phòng trừ </w:t>
            </w:r>
            <w:r w:rsidRPr="007E7654">
              <w:rPr>
                <w:bCs/>
              </w:rPr>
              <w:t>(của một loài sinh vật gây hại)</w:t>
            </w:r>
          </w:p>
        </w:tc>
        <w:tc>
          <w:tcPr>
            <w:tcW w:w="7416" w:type="dxa"/>
          </w:tcPr>
          <w:p w14:paraId="612117BE" w14:textId="11E82158" w:rsidR="007E7654" w:rsidRPr="007E7654" w:rsidRDefault="007E7654" w:rsidP="00B4774A">
            <w:pPr>
              <w:spacing w:before="120"/>
              <w:rPr>
                <w:bCs/>
              </w:rPr>
            </w:pPr>
          </w:p>
          <w:p w14:paraId="4D98C444" w14:textId="1153E9BD" w:rsidR="007E7654" w:rsidRPr="007E7654" w:rsidRDefault="007E7654" w:rsidP="00B4774A">
            <w:pPr>
              <w:spacing w:before="120"/>
              <w:rPr>
                <w:bCs/>
              </w:rPr>
            </w:pPr>
            <w:r w:rsidRPr="00020E71">
              <w:rPr>
                <w:b/>
                <w:bCs/>
              </w:rPr>
              <w:t>sự ngăn chặn</w:t>
            </w:r>
            <w:r w:rsidRPr="007E7654">
              <w:rPr>
                <w:bCs/>
              </w:rPr>
              <w:t xml:space="preserve">, </w:t>
            </w:r>
            <w:r w:rsidRPr="00020E71">
              <w:rPr>
                <w:b/>
                <w:bCs/>
              </w:rPr>
              <w:t>khoanh vùng</w:t>
            </w:r>
            <w:r w:rsidRPr="007E7654">
              <w:rPr>
                <w:bCs/>
              </w:rPr>
              <w:t xml:space="preserve"> hoặc </w:t>
            </w:r>
            <w:r w:rsidRPr="00020E71">
              <w:rPr>
                <w:b/>
                <w:bCs/>
              </w:rPr>
              <w:t>diệt trừ</w:t>
            </w:r>
            <w:r w:rsidRPr="007E7654">
              <w:rPr>
                <w:bCs/>
              </w:rPr>
              <w:t xml:space="preserve"> một quần thể sinh vật gâyhại </w:t>
            </w:r>
            <w:r w:rsidRPr="007E7654">
              <w:t>[FAO, 1995]</w:t>
            </w:r>
          </w:p>
          <w:p w14:paraId="78AE4249" w14:textId="77777777" w:rsidR="007E7654" w:rsidRPr="007E7654" w:rsidRDefault="007E7654" w:rsidP="00B4774A">
            <w:pPr>
              <w:pStyle w:val="TableParagraph"/>
              <w:spacing w:before="86"/>
              <w:rPr>
                <w:b/>
              </w:rPr>
            </w:pPr>
          </w:p>
        </w:tc>
      </w:tr>
      <w:tr w:rsidR="007E7654" w:rsidRPr="007E7654" w14:paraId="0AC2C036" w14:textId="77777777" w:rsidTr="00020E71">
        <w:trPr>
          <w:trHeight w:val="1193"/>
        </w:trPr>
        <w:tc>
          <w:tcPr>
            <w:tcW w:w="1668" w:type="dxa"/>
          </w:tcPr>
          <w:p w14:paraId="07E9B675" w14:textId="4854E6F1" w:rsidR="007E7654" w:rsidRPr="007E7654" w:rsidRDefault="007E7654">
            <w:pPr>
              <w:pStyle w:val="TableParagraph"/>
              <w:spacing w:before="0" w:line="251" w:lineRule="exact"/>
            </w:pPr>
            <w:r w:rsidRPr="007E7654">
              <w:rPr>
                <w:b/>
              </w:rPr>
              <w:t>Kê hoạch hoạt động khắc phục (trong một vùng)</w:t>
            </w:r>
          </w:p>
        </w:tc>
        <w:tc>
          <w:tcPr>
            <w:tcW w:w="7416" w:type="dxa"/>
          </w:tcPr>
          <w:p w14:paraId="7E0D0102" w14:textId="11DADEF2" w:rsidR="007E7654" w:rsidRPr="00020E71" w:rsidRDefault="007E7654" w:rsidP="006057A3">
            <w:pPr>
              <w:pStyle w:val="TableParagraph"/>
              <w:ind w:left="0" w:right="131"/>
              <w:jc w:val="both"/>
              <w:rPr>
                <w:b/>
              </w:rPr>
            </w:pPr>
          </w:p>
          <w:p w14:paraId="53EC9B8B" w14:textId="6118670F" w:rsidR="007E7654" w:rsidRPr="007E7654" w:rsidRDefault="007E7654" w:rsidP="006057A3">
            <w:pPr>
              <w:pStyle w:val="TableParagraph"/>
              <w:ind w:left="0" w:right="131"/>
              <w:jc w:val="both"/>
            </w:pPr>
            <w:r w:rsidRPr="007E7654">
              <w:t xml:space="preserve">Kế hoạch của các hoạt động kiểm dịch thực vật được áp dụng trong một vùng được phân định chính thức cho mục đích kiểm dịch thực vật nếu một loài sinh vật gây hại bị phát hiện hoặc mức độ sống sót vượt quá ngưỡng cho phép hoặc quá trình trình áp dụng các quy trình chính thức không đúng. </w:t>
            </w:r>
          </w:p>
          <w:p w14:paraId="3717FA0A" w14:textId="77777777" w:rsidR="007E7654" w:rsidRPr="007E7654" w:rsidRDefault="007E7654" w:rsidP="006057A3">
            <w:pPr>
              <w:pStyle w:val="TableParagraph"/>
              <w:ind w:left="0" w:right="131"/>
              <w:jc w:val="both"/>
            </w:pPr>
          </w:p>
          <w:p w14:paraId="2DE0239B" w14:textId="77777777" w:rsidR="007E7654" w:rsidRPr="007E7654" w:rsidRDefault="007E7654">
            <w:pPr>
              <w:pStyle w:val="TableParagraph"/>
              <w:ind w:left="206" w:right="131"/>
              <w:jc w:val="both"/>
            </w:pPr>
          </w:p>
        </w:tc>
      </w:tr>
      <w:tr w:rsidR="007E7654" w:rsidRPr="007E7654" w14:paraId="3EAA30BC" w14:textId="77777777" w:rsidTr="00020E71">
        <w:trPr>
          <w:trHeight w:val="938"/>
        </w:trPr>
        <w:tc>
          <w:tcPr>
            <w:tcW w:w="1668" w:type="dxa"/>
          </w:tcPr>
          <w:p w14:paraId="6C54955B" w14:textId="1298BFBC" w:rsidR="007E7654" w:rsidRPr="007E7654" w:rsidRDefault="007E7654">
            <w:pPr>
              <w:pStyle w:val="TableParagraph"/>
              <w:ind w:right="273"/>
            </w:pPr>
            <w:r w:rsidRPr="007E7654">
              <w:rPr>
                <w:b/>
                <w:bCs/>
              </w:rPr>
              <w:t>nước xuất xứ</w:t>
            </w:r>
            <w:r w:rsidRPr="007E7654">
              <w:rPr>
                <w:bCs/>
              </w:rPr>
              <w:t xml:space="preserve"> (của </w:t>
            </w:r>
            <w:r w:rsidRPr="007E7654">
              <w:rPr>
                <w:b/>
                <w:bCs/>
              </w:rPr>
              <w:t>chuyến hàng sản phẩm thực vật)</w:t>
            </w:r>
          </w:p>
        </w:tc>
        <w:tc>
          <w:tcPr>
            <w:tcW w:w="7416" w:type="dxa"/>
          </w:tcPr>
          <w:p w14:paraId="09207EB9" w14:textId="442E6A7E" w:rsidR="007E7654" w:rsidRPr="007E7654" w:rsidRDefault="007E7654" w:rsidP="006C6763">
            <w:pPr>
              <w:spacing w:before="120"/>
              <w:rPr>
                <w:bCs/>
              </w:rPr>
            </w:pPr>
            <w:r w:rsidRPr="007E7654">
              <w:rPr>
                <w:bCs/>
              </w:rPr>
              <w:t xml:space="preserve">nước ở đó </w:t>
            </w:r>
            <w:r w:rsidRPr="00020E71">
              <w:rPr>
                <w:b/>
                <w:bCs/>
              </w:rPr>
              <w:t>thực vật</w:t>
            </w:r>
            <w:r w:rsidRPr="007E7654">
              <w:rPr>
                <w:bCs/>
              </w:rPr>
              <w:t xml:space="preserve"> được gieo trồng để tạo ra sản phẩm thực vật </w:t>
            </w:r>
            <w:r w:rsidRPr="007E7654">
              <w:t>[FAO, 1990; CEPM đã chỉnh sửa, 1996; CEPM, 1999]</w:t>
            </w:r>
          </w:p>
        </w:tc>
      </w:tr>
      <w:tr w:rsidR="007E7654" w:rsidRPr="007E7654" w14:paraId="5C6FA751" w14:textId="77777777" w:rsidTr="00020E71">
        <w:trPr>
          <w:trHeight w:val="686"/>
        </w:trPr>
        <w:tc>
          <w:tcPr>
            <w:tcW w:w="1668" w:type="dxa"/>
          </w:tcPr>
          <w:p w14:paraId="394BCA1F" w14:textId="7ECA394A" w:rsidR="007E7654" w:rsidRPr="007E7654" w:rsidRDefault="007E7654">
            <w:pPr>
              <w:pStyle w:val="TableParagraph"/>
              <w:spacing w:before="1"/>
            </w:pPr>
            <w:r w:rsidRPr="007E7654">
              <w:rPr>
                <w:b/>
                <w:bCs/>
              </w:rPr>
              <w:t xml:space="preserve">nước xuất xứ </w:t>
            </w:r>
            <w:r w:rsidRPr="007E7654">
              <w:rPr>
                <w:bCs/>
              </w:rPr>
              <w:t xml:space="preserve">(của chuyến hàng là </w:t>
            </w:r>
            <w:r w:rsidRPr="00020E71">
              <w:rPr>
                <w:b/>
                <w:bCs/>
              </w:rPr>
              <w:t>thực vật</w:t>
            </w:r>
            <w:r w:rsidRPr="007E7654">
              <w:rPr>
                <w:bCs/>
              </w:rPr>
              <w:t>)</w:t>
            </w:r>
          </w:p>
        </w:tc>
        <w:tc>
          <w:tcPr>
            <w:tcW w:w="7416" w:type="dxa"/>
          </w:tcPr>
          <w:p w14:paraId="2CB638FA" w14:textId="55C7B89A" w:rsidR="007E7654" w:rsidRPr="007E7654" w:rsidRDefault="007E7654" w:rsidP="00555285">
            <w:pPr>
              <w:spacing w:before="120"/>
              <w:rPr>
                <w:bCs/>
              </w:rPr>
            </w:pPr>
          </w:p>
          <w:p w14:paraId="65B49972" w14:textId="706966CA" w:rsidR="007E7654" w:rsidRPr="007E7654" w:rsidRDefault="007E7654" w:rsidP="006C6763">
            <w:pPr>
              <w:spacing w:before="120"/>
              <w:rPr>
                <w:bCs/>
              </w:rPr>
            </w:pPr>
            <w:r w:rsidRPr="007E7654">
              <w:rPr>
                <w:bCs/>
              </w:rPr>
              <w:t xml:space="preserve">nước ở đó </w:t>
            </w:r>
            <w:r w:rsidRPr="00020E71">
              <w:rPr>
                <w:b/>
                <w:bCs/>
              </w:rPr>
              <w:t>thực vật</w:t>
            </w:r>
            <w:r w:rsidRPr="007E7654">
              <w:rPr>
                <w:bCs/>
              </w:rPr>
              <w:t xml:space="preserve"> được gieo trồng </w:t>
            </w:r>
            <w:r w:rsidRPr="007E7654">
              <w:t>[FAO, 1990; CEPM đã chỉnh sửa, 1996; CEPM, 1999]</w:t>
            </w:r>
          </w:p>
        </w:tc>
      </w:tr>
      <w:tr w:rsidR="007E7654" w:rsidRPr="007E7654" w14:paraId="0B30E2B1" w14:textId="77777777" w:rsidTr="00020E71">
        <w:trPr>
          <w:trHeight w:val="1097"/>
        </w:trPr>
        <w:tc>
          <w:tcPr>
            <w:tcW w:w="1668" w:type="dxa"/>
          </w:tcPr>
          <w:p w14:paraId="58C337C3" w14:textId="4B6C15A0" w:rsidR="007E7654" w:rsidRPr="007E7654" w:rsidRDefault="007E7654">
            <w:pPr>
              <w:pStyle w:val="TableParagraph"/>
              <w:spacing w:before="5" w:line="252" w:lineRule="exact"/>
              <w:ind w:right="400"/>
            </w:pPr>
            <w:r w:rsidRPr="007E7654">
              <w:rPr>
                <w:b/>
                <w:bCs/>
              </w:rPr>
              <w:t xml:space="preserve">nước xuất xứ </w:t>
            </w:r>
            <w:r w:rsidRPr="007E7654">
              <w:rPr>
                <w:bCs/>
              </w:rPr>
              <w:t xml:space="preserve">(của </w:t>
            </w:r>
            <w:r w:rsidRPr="007E7654">
              <w:rPr>
                <w:b/>
                <w:bCs/>
              </w:rPr>
              <w:t>vật thể thuộc diện kiểm dịch thực vật</w:t>
            </w:r>
            <w:r w:rsidRPr="007E7654">
              <w:rPr>
                <w:bCs/>
              </w:rPr>
              <w:t xml:space="preserve"> không phải thực vật và sản phẩm thực vật)</w:t>
            </w:r>
          </w:p>
        </w:tc>
        <w:tc>
          <w:tcPr>
            <w:tcW w:w="7416" w:type="dxa"/>
          </w:tcPr>
          <w:p w14:paraId="15D97166" w14:textId="647D998C" w:rsidR="007E7654" w:rsidRPr="007E7654" w:rsidRDefault="007E7654" w:rsidP="00FD67B3">
            <w:pPr>
              <w:spacing w:before="120"/>
              <w:rPr>
                <w:bCs/>
              </w:rPr>
            </w:pPr>
          </w:p>
          <w:p w14:paraId="51E00AE1" w14:textId="417879E2" w:rsidR="007E7654" w:rsidRPr="007E7654" w:rsidRDefault="007E7654" w:rsidP="00FD67B3">
            <w:pPr>
              <w:spacing w:before="120"/>
              <w:rPr>
                <w:bCs/>
              </w:rPr>
            </w:pPr>
            <w:r w:rsidRPr="007E7654">
              <w:rPr>
                <w:bCs/>
              </w:rPr>
              <w:t xml:space="preserve">nước ở đó vật thể thuộc diện kiểm dịch được phát hiện đầu tiên bị lẫn sinh vật gây hại </w:t>
            </w:r>
            <w:r w:rsidRPr="007E7654">
              <w:t>[FAO, 1990; CEPM đã chỉnh sửa, 1996; CEPM, 1999]</w:t>
            </w:r>
          </w:p>
          <w:p w14:paraId="1B0E35C1" w14:textId="77777777" w:rsidR="007E7654" w:rsidRPr="007E7654" w:rsidRDefault="007E7654">
            <w:pPr>
              <w:pStyle w:val="TableParagraph"/>
              <w:ind w:left="206" w:right="133"/>
              <w:jc w:val="both"/>
            </w:pPr>
          </w:p>
        </w:tc>
      </w:tr>
    </w:tbl>
    <w:p w14:paraId="6D754EE7" w14:textId="77777777" w:rsidR="00422274" w:rsidRPr="007E7654" w:rsidRDefault="00422274">
      <w:pPr>
        <w:jc w:val="both"/>
        <w:sectPr w:rsidR="00422274" w:rsidRPr="007E7654" w:rsidSect="00915341">
          <w:headerReference w:type="even" r:id="rId18"/>
          <w:headerReference w:type="default" r:id="rId19"/>
          <w:type w:val="nextColumn"/>
          <w:pgSz w:w="11910" w:h="16840" w:code="9"/>
          <w:pgMar w:top="1200" w:right="1200" w:bottom="1220" w:left="1220" w:header="859" w:footer="985" w:gutter="0"/>
          <w:cols w:space="720"/>
          <w:docGrid w:linePitch="299"/>
        </w:sectPr>
      </w:pPr>
    </w:p>
    <w:p w14:paraId="4860F35F"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5451D7CC" w14:textId="77777777" w:rsidTr="00020E71">
        <w:trPr>
          <w:trHeight w:val="1258"/>
        </w:trPr>
        <w:tc>
          <w:tcPr>
            <w:tcW w:w="1668" w:type="dxa"/>
          </w:tcPr>
          <w:p w14:paraId="2D92D92E" w14:textId="4867B796" w:rsidR="007E7654" w:rsidRPr="007E7654" w:rsidRDefault="007E7654" w:rsidP="006C6763">
            <w:pPr>
              <w:pStyle w:val="TableParagraph"/>
              <w:spacing w:before="0" w:line="237" w:lineRule="auto"/>
              <w:ind w:right="686"/>
            </w:pPr>
            <w:r w:rsidRPr="007E7654">
              <w:rPr>
                <w:b/>
                <w:bCs/>
              </w:rPr>
              <w:t>hoa cắt và cành và cành cắt (</w:t>
            </w:r>
            <w:r w:rsidRPr="00020E71">
              <w:rPr>
                <w:bCs/>
              </w:rPr>
              <w:t>như mộ</w:t>
            </w:r>
            <w:r w:rsidRPr="007E7654">
              <w:rPr>
                <w:b/>
                <w:bCs/>
              </w:rPr>
              <w:t>t nhóm hàng hóa)*</w:t>
            </w:r>
          </w:p>
        </w:tc>
        <w:tc>
          <w:tcPr>
            <w:tcW w:w="7416" w:type="dxa"/>
          </w:tcPr>
          <w:p w14:paraId="055B9074" w14:textId="4DFACC09" w:rsidR="007E7654" w:rsidRPr="007E7654" w:rsidRDefault="007E7654" w:rsidP="00FD67B3">
            <w:pPr>
              <w:spacing w:before="120"/>
              <w:rPr>
                <w:b/>
                <w:bCs/>
              </w:rPr>
            </w:pPr>
          </w:p>
          <w:p w14:paraId="24C17787" w14:textId="2972473E" w:rsidR="007E7654" w:rsidRPr="007E7654" w:rsidRDefault="007E7654" w:rsidP="00FD67B3">
            <w:pPr>
              <w:spacing w:before="120"/>
              <w:rPr>
                <w:bCs/>
              </w:rPr>
            </w:pPr>
            <w:r w:rsidRPr="007E7654">
              <w:rPr>
                <w:bCs/>
              </w:rPr>
              <w:t xml:space="preserve">những phần tươi của thực vật dùng để trang trí và không dùng để trồng </w:t>
            </w:r>
            <w:r w:rsidRPr="007E7654">
              <w:t>[FAO, 1990; ICPM đã chỉnh sửa, 2001]</w:t>
            </w:r>
          </w:p>
          <w:p w14:paraId="2D13312A" w14:textId="77777777" w:rsidR="007E7654" w:rsidRPr="007E7654" w:rsidRDefault="007E7654">
            <w:pPr>
              <w:pStyle w:val="TableParagraph"/>
              <w:spacing w:before="4"/>
              <w:ind w:left="0"/>
            </w:pPr>
          </w:p>
        </w:tc>
      </w:tr>
      <w:tr w:rsidR="007E7654" w:rsidRPr="007E7654" w14:paraId="5C57F05D" w14:textId="77777777" w:rsidTr="00020E71">
        <w:trPr>
          <w:trHeight w:val="939"/>
        </w:trPr>
        <w:tc>
          <w:tcPr>
            <w:tcW w:w="1668" w:type="dxa"/>
          </w:tcPr>
          <w:p w14:paraId="62D08825" w14:textId="1BFEE757" w:rsidR="007E7654" w:rsidRPr="007E7654" w:rsidRDefault="007E7654">
            <w:pPr>
              <w:pStyle w:val="TableParagraph"/>
              <w:spacing w:before="91"/>
              <w:rPr>
                <w:b/>
              </w:rPr>
            </w:pPr>
            <w:r w:rsidRPr="007E7654">
              <w:rPr>
                <w:b/>
              </w:rPr>
              <w:t>gỗ đã bóc vỏ</w:t>
            </w:r>
          </w:p>
        </w:tc>
        <w:tc>
          <w:tcPr>
            <w:tcW w:w="7416" w:type="dxa"/>
          </w:tcPr>
          <w:p w14:paraId="31E386EB" w14:textId="1CFDC1DC" w:rsidR="007E7654" w:rsidRPr="007E7654" w:rsidRDefault="007E7654" w:rsidP="000F187A">
            <w:pPr>
              <w:pStyle w:val="TableParagraph"/>
              <w:spacing w:before="86"/>
              <w:ind w:left="0" w:right="134"/>
              <w:jc w:val="both"/>
              <w:rPr>
                <w:b/>
              </w:rPr>
            </w:pPr>
          </w:p>
          <w:p w14:paraId="00BBB9AB" w14:textId="4E02D2D0" w:rsidR="007E7654" w:rsidRPr="007E7654" w:rsidRDefault="007E7654" w:rsidP="00374636">
            <w:pPr>
              <w:spacing w:before="120"/>
              <w:rPr>
                <w:bCs/>
              </w:rPr>
            </w:pPr>
            <w:r w:rsidRPr="007E7654">
              <w:rPr>
                <w:bCs/>
              </w:rPr>
              <w:t xml:space="preserve">Gỗ đã được áp dụng bất kỹ quá trình loại bỏ vỏ (gỗ đã bóc vỏ không nhất thiết phải làm cho gỗ hết sạch vỏ) </w:t>
            </w:r>
            <w:r w:rsidRPr="007E7654">
              <w:t>[CPM, 2008; thay cho từ “debarking”]</w:t>
            </w:r>
          </w:p>
          <w:p w14:paraId="3CCE95DC" w14:textId="77777777" w:rsidR="007E7654" w:rsidRPr="007E7654" w:rsidRDefault="007E7654">
            <w:pPr>
              <w:pStyle w:val="TableParagraph"/>
              <w:spacing w:before="86"/>
              <w:ind w:left="116" w:right="134"/>
              <w:jc w:val="both"/>
              <w:rPr>
                <w:b/>
              </w:rPr>
            </w:pPr>
          </w:p>
        </w:tc>
      </w:tr>
      <w:tr w:rsidR="007E7654" w:rsidRPr="007E7654" w14:paraId="79C38EEB" w14:textId="77777777" w:rsidTr="00020E71">
        <w:trPr>
          <w:trHeight w:val="685"/>
        </w:trPr>
        <w:tc>
          <w:tcPr>
            <w:tcW w:w="1668" w:type="dxa"/>
          </w:tcPr>
          <w:p w14:paraId="34AD041D" w14:textId="719E59B3" w:rsidR="007E7654" w:rsidRPr="007E7654" w:rsidRDefault="007E7654">
            <w:pPr>
              <w:pStyle w:val="TableParagraph"/>
              <w:spacing w:before="90"/>
              <w:rPr>
                <w:b/>
              </w:rPr>
            </w:pPr>
            <w:r w:rsidRPr="007E7654">
              <w:rPr>
                <w:b/>
                <w:bCs/>
              </w:rPr>
              <w:t>điều tra khoanh vùng</w:t>
            </w:r>
          </w:p>
        </w:tc>
        <w:tc>
          <w:tcPr>
            <w:tcW w:w="7416" w:type="dxa"/>
          </w:tcPr>
          <w:p w14:paraId="12D19432" w14:textId="474C61C7" w:rsidR="007E7654" w:rsidRPr="007E7654" w:rsidRDefault="007E7654" w:rsidP="00374636">
            <w:pPr>
              <w:spacing w:before="120"/>
              <w:rPr>
                <w:b/>
                <w:bCs/>
              </w:rPr>
            </w:pPr>
          </w:p>
          <w:p w14:paraId="0D2EF831" w14:textId="584FE443" w:rsidR="007E7654" w:rsidRPr="007E7654" w:rsidRDefault="007E7654" w:rsidP="00374636">
            <w:pPr>
              <w:spacing w:before="120"/>
              <w:rPr>
                <w:bCs/>
              </w:rPr>
            </w:pPr>
            <w:r w:rsidRPr="007E7654">
              <w:rPr>
                <w:bCs/>
              </w:rPr>
              <w:t xml:space="preserve">Điều tra để thiết lập phạm vi của một vùng được xem là bị nhiễm hoặc không bị nhiễm một loài sinh vật gây hại </w:t>
            </w:r>
            <w:r w:rsidRPr="007E7654">
              <w:t>[FAO, 1990]</w:t>
            </w:r>
          </w:p>
          <w:p w14:paraId="5DF421DA" w14:textId="77777777" w:rsidR="007E7654" w:rsidRPr="007E7654" w:rsidRDefault="007E7654">
            <w:pPr>
              <w:pStyle w:val="TableParagraph"/>
              <w:ind w:left="116" w:right="34"/>
              <w:rPr>
                <w:b/>
              </w:rPr>
            </w:pPr>
          </w:p>
        </w:tc>
      </w:tr>
      <w:tr w:rsidR="007E7654" w:rsidRPr="007E7654" w14:paraId="014587A7" w14:textId="77777777" w:rsidTr="00020E71">
        <w:trPr>
          <w:trHeight w:val="686"/>
        </w:trPr>
        <w:tc>
          <w:tcPr>
            <w:tcW w:w="1668" w:type="dxa"/>
          </w:tcPr>
          <w:p w14:paraId="5E4ECEB2" w14:textId="72899CB5" w:rsidR="007E7654" w:rsidRPr="007E7654" w:rsidRDefault="007E7654">
            <w:pPr>
              <w:pStyle w:val="TableParagraph"/>
              <w:spacing w:before="91"/>
              <w:rPr>
                <w:b/>
              </w:rPr>
            </w:pPr>
            <w:r w:rsidRPr="007E7654">
              <w:rPr>
                <w:b/>
              </w:rPr>
              <w:t>điều tra phát hiện</w:t>
            </w:r>
          </w:p>
        </w:tc>
        <w:tc>
          <w:tcPr>
            <w:tcW w:w="7416" w:type="dxa"/>
          </w:tcPr>
          <w:p w14:paraId="454C7065" w14:textId="462DCFAD" w:rsidR="007E7654" w:rsidRPr="007E7654" w:rsidRDefault="007E7654" w:rsidP="00374636">
            <w:pPr>
              <w:pStyle w:val="TableParagraph"/>
              <w:spacing w:before="86"/>
              <w:ind w:left="0"/>
              <w:rPr>
                <w:b/>
              </w:rPr>
            </w:pPr>
          </w:p>
          <w:p w14:paraId="20809E4C" w14:textId="6684FC15" w:rsidR="007E7654" w:rsidRPr="007E7654" w:rsidRDefault="007E7654" w:rsidP="001252DA">
            <w:pPr>
              <w:pStyle w:val="TableParagraph"/>
              <w:spacing w:before="86"/>
              <w:ind w:left="0"/>
              <w:rPr>
                <w:b/>
              </w:rPr>
            </w:pPr>
            <w:r w:rsidRPr="00020E71">
              <w:t>Điều tra để xác định sự có mặt</w:t>
            </w:r>
            <w:r w:rsidRPr="007E7654">
              <w:rPr>
                <w:b/>
              </w:rPr>
              <w:t xml:space="preserve"> </w:t>
            </w:r>
            <w:r w:rsidRPr="00020E71">
              <w:t xml:space="preserve">của </w:t>
            </w:r>
            <w:r w:rsidRPr="007E7654">
              <w:t xml:space="preserve">sinh vật gây </w:t>
            </w:r>
            <w:r w:rsidRPr="00020E71">
              <w:t>hại trong một</w:t>
            </w:r>
            <w:r w:rsidRPr="007E7654">
              <w:rPr>
                <w:b/>
              </w:rPr>
              <w:t xml:space="preserve"> vùng </w:t>
            </w:r>
            <w:r w:rsidRPr="007E7654">
              <w:t>[FAO, 1990; FAO đã chỉnh sửa, 1995]</w:t>
            </w:r>
          </w:p>
        </w:tc>
      </w:tr>
      <w:tr w:rsidR="007E7654" w:rsidRPr="007E7654" w14:paraId="333A6D50" w14:textId="77777777" w:rsidTr="00020E71">
        <w:trPr>
          <w:trHeight w:val="938"/>
        </w:trPr>
        <w:tc>
          <w:tcPr>
            <w:tcW w:w="1668" w:type="dxa"/>
          </w:tcPr>
          <w:p w14:paraId="6371D46D" w14:textId="37D98A61" w:rsidR="007E7654" w:rsidRPr="007E7654" w:rsidRDefault="007E7654">
            <w:pPr>
              <w:pStyle w:val="TableParagraph"/>
              <w:spacing w:before="91"/>
              <w:rPr>
                <w:b/>
              </w:rPr>
            </w:pPr>
            <w:r w:rsidRPr="00020E71">
              <w:rPr>
                <w:b/>
              </w:rPr>
              <w:t>lưu giữ</w:t>
            </w:r>
          </w:p>
        </w:tc>
        <w:tc>
          <w:tcPr>
            <w:tcW w:w="7416" w:type="dxa"/>
          </w:tcPr>
          <w:p w14:paraId="75E90D73" w14:textId="2F71A287" w:rsidR="007E7654" w:rsidRPr="007E7654" w:rsidRDefault="007E7654">
            <w:pPr>
              <w:pStyle w:val="TableParagraph"/>
              <w:spacing w:before="86" w:line="252" w:lineRule="exact"/>
              <w:ind w:left="116"/>
            </w:pPr>
          </w:p>
          <w:p w14:paraId="08B5E433" w14:textId="603CB9F2" w:rsidR="007E7654" w:rsidRPr="007E7654" w:rsidRDefault="007E7654" w:rsidP="00020E71">
            <w:pPr>
              <w:pStyle w:val="TableParagraph"/>
              <w:spacing w:before="0" w:line="252" w:lineRule="exact"/>
              <w:ind w:left="116"/>
              <w:rPr>
                <w:bCs/>
              </w:rPr>
            </w:pPr>
            <w:r w:rsidRPr="007E7654">
              <w:rPr>
                <w:bCs/>
              </w:rPr>
              <w:t xml:space="preserve">Việc giữ chính thức một chuyến hàng như là một biện pháp kiểm dịch thực vật </w:t>
            </w:r>
            <w:r w:rsidRPr="007E7654">
              <w:t>[FAO,</w:t>
            </w:r>
            <w:r w:rsidRPr="007E7654">
              <w:rPr>
                <w:spacing w:val="-14"/>
              </w:rPr>
              <w:t xml:space="preserve"> </w:t>
            </w:r>
            <w:r w:rsidRPr="007E7654">
              <w:t>1990;</w:t>
            </w:r>
            <w:r w:rsidRPr="007E7654">
              <w:rPr>
                <w:spacing w:val="-12"/>
              </w:rPr>
              <w:t xml:space="preserve"> </w:t>
            </w:r>
            <w:r w:rsidRPr="007E7654">
              <w:t>FAO đã chỉnh sửa,</w:t>
            </w:r>
            <w:r w:rsidRPr="007E7654">
              <w:rPr>
                <w:spacing w:val="-13"/>
              </w:rPr>
              <w:t xml:space="preserve"> </w:t>
            </w:r>
            <w:r w:rsidRPr="007E7654">
              <w:t>1995;</w:t>
            </w:r>
            <w:r w:rsidRPr="007E7654">
              <w:rPr>
                <w:spacing w:val="-13"/>
              </w:rPr>
              <w:t xml:space="preserve"> </w:t>
            </w:r>
            <w:r w:rsidRPr="007E7654">
              <w:t>CEPM,</w:t>
            </w:r>
            <w:r w:rsidRPr="007E7654">
              <w:rPr>
                <w:spacing w:val="-15"/>
              </w:rPr>
              <w:t xml:space="preserve"> </w:t>
            </w:r>
            <w:r w:rsidRPr="007E7654">
              <w:t>1999; ICPM, 2005]</w:t>
            </w:r>
          </w:p>
          <w:p w14:paraId="45002FE6" w14:textId="77777777" w:rsidR="007E7654" w:rsidRPr="007E7654" w:rsidRDefault="007E7654">
            <w:pPr>
              <w:pStyle w:val="TableParagraph"/>
              <w:spacing w:before="86" w:line="252" w:lineRule="exact"/>
              <w:ind w:left="116"/>
            </w:pPr>
          </w:p>
        </w:tc>
      </w:tr>
      <w:tr w:rsidR="007E7654" w:rsidRPr="007E7654" w14:paraId="793CF83A" w14:textId="77777777" w:rsidTr="00020E71">
        <w:trPr>
          <w:trHeight w:val="686"/>
        </w:trPr>
        <w:tc>
          <w:tcPr>
            <w:tcW w:w="1668" w:type="dxa"/>
          </w:tcPr>
          <w:p w14:paraId="638058F9" w14:textId="35DB9662" w:rsidR="007E7654" w:rsidRPr="007E7654" w:rsidRDefault="007E7654">
            <w:pPr>
              <w:pStyle w:val="TableParagraph"/>
              <w:spacing w:before="91"/>
              <w:rPr>
                <w:b/>
              </w:rPr>
            </w:pPr>
            <w:r w:rsidRPr="007E7654">
              <w:rPr>
                <w:b/>
                <w:bCs/>
              </w:rPr>
              <w:t>mất sức sống</w:t>
            </w:r>
          </w:p>
        </w:tc>
        <w:tc>
          <w:tcPr>
            <w:tcW w:w="7416" w:type="dxa"/>
          </w:tcPr>
          <w:p w14:paraId="787861B3" w14:textId="442505A4" w:rsidR="007E7654" w:rsidRPr="007E7654" w:rsidRDefault="007E7654" w:rsidP="006C3462">
            <w:pPr>
              <w:spacing w:before="120"/>
              <w:rPr>
                <w:b/>
                <w:bCs/>
              </w:rPr>
            </w:pPr>
          </w:p>
          <w:p w14:paraId="3D490511" w14:textId="682BCA69" w:rsidR="007E7654" w:rsidRPr="007E7654" w:rsidRDefault="007E7654" w:rsidP="006C3462">
            <w:pPr>
              <w:spacing w:before="120"/>
              <w:rPr>
                <w:bCs/>
              </w:rPr>
            </w:pPr>
            <w:r w:rsidRPr="007E7654">
              <w:rPr>
                <w:bCs/>
              </w:rPr>
              <w:t xml:space="preserve">Một qui trình làm cho thực vật hoặc sản phẩm thực vật </w:t>
            </w:r>
            <w:r w:rsidRPr="007E7654">
              <w:rPr>
                <w:b/>
                <w:bCs/>
              </w:rPr>
              <w:t>không còn khả</w:t>
            </w:r>
            <w:r w:rsidRPr="007E7654">
              <w:rPr>
                <w:bCs/>
              </w:rPr>
              <w:t xml:space="preserve"> năng nảy mầm, sinh trưởng hoặc tái sinh sản </w:t>
            </w:r>
            <w:r w:rsidRPr="007E7654">
              <w:t>[ICPM, 2001]</w:t>
            </w:r>
            <w:r w:rsidRPr="007E7654">
              <w:rPr>
                <w:bCs/>
              </w:rPr>
              <w:t>.</w:t>
            </w:r>
          </w:p>
          <w:p w14:paraId="35542C87" w14:textId="77777777" w:rsidR="007E7654" w:rsidRPr="007E7654" w:rsidRDefault="007E7654">
            <w:pPr>
              <w:pStyle w:val="TableParagraph"/>
              <w:spacing w:before="86"/>
              <w:ind w:left="116"/>
            </w:pPr>
          </w:p>
        </w:tc>
      </w:tr>
      <w:tr w:rsidR="007E7654" w:rsidRPr="007E7654" w14:paraId="56E132DE" w14:textId="77777777" w:rsidTr="00020E71">
        <w:trPr>
          <w:trHeight w:val="939"/>
        </w:trPr>
        <w:tc>
          <w:tcPr>
            <w:tcW w:w="1668" w:type="dxa"/>
          </w:tcPr>
          <w:p w14:paraId="330BCA53" w14:textId="191AE439" w:rsidR="007E7654" w:rsidRPr="007E7654" w:rsidRDefault="007E7654" w:rsidP="00442248">
            <w:pPr>
              <w:pStyle w:val="TableParagraph"/>
              <w:spacing w:before="91"/>
              <w:rPr>
                <w:b/>
              </w:rPr>
            </w:pPr>
            <w:r w:rsidRPr="007E7654">
              <w:rPr>
                <w:b/>
                <w:bCs/>
              </w:rPr>
              <w:t>bản đồ phân bố liều hấp thụ</w:t>
            </w:r>
          </w:p>
        </w:tc>
        <w:tc>
          <w:tcPr>
            <w:tcW w:w="7416" w:type="dxa"/>
          </w:tcPr>
          <w:p w14:paraId="2EC4ED2D" w14:textId="37B223F1" w:rsidR="007E7654" w:rsidRPr="007E7654" w:rsidRDefault="007E7654" w:rsidP="008E6E2F">
            <w:pPr>
              <w:spacing w:before="120"/>
              <w:rPr>
                <w:b/>
                <w:bCs/>
              </w:rPr>
            </w:pPr>
          </w:p>
          <w:p w14:paraId="53CBA6B2" w14:textId="1B528EDE" w:rsidR="007E7654" w:rsidRPr="007E7654" w:rsidRDefault="007E7654" w:rsidP="008E6E2F">
            <w:pPr>
              <w:spacing w:before="120"/>
              <w:rPr>
                <w:bCs/>
              </w:rPr>
            </w:pPr>
          </w:p>
          <w:p w14:paraId="48A5F269" w14:textId="7180682C" w:rsidR="007E7654" w:rsidRPr="007E7654" w:rsidRDefault="007E7654" w:rsidP="008E6E2F">
            <w:pPr>
              <w:spacing w:before="120"/>
              <w:rPr>
                <w:bCs/>
              </w:rPr>
            </w:pPr>
            <w:r w:rsidRPr="007E7654">
              <w:rPr>
                <w:bCs/>
              </w:rPr>
              <w:t xml:space="preserve">Đo phân bố liều hấp thụ trong quá trình xếp hàng hóa thông qua việc sử dụng các liều kế được đặt tại các vị trí cụ thể trong quá trình đó </w:t>
            </w:r>
            <w:r w:rsidRPr="007E7654">
              <w:t>[ISPM 18, 2003]</w:t>
            </w:r>
          </w:p>
          <w:p w14:paraId="46C6E237" w14:textId="77777777" w:rsidR="007E7654" w:rsidRPr="007E7654" w:rsidRDefault="007E7654">
            <w:pPr>
              <w:pStyle w:val="TableParagraph"/>
              <w:spacing w:before="86"/>
              <w:ind w:left="116" w:right="134"/>
              <w:jc w:val="both"/>
            </w:pPr>
          </w:p>
        </w:tc>
      </w:tr>
      <w:tr w:rsidR="007E7654" w:rsidRPr="00372EDB" w14:paraId="50C0F51C" w14:textId="77777777" w:rsidTr="00020E71">
        <w:trPr>
          <w:trHeight w:val="938"/>
        </w:trPr>
        <w:tc>
          <w:tcPr>
            <w:tcW w:w="1668" w:type="dxa"/>
          </w:tcPr>
          <w:p w14:paraId="18695527" w14:textId="188F866A" w:rsidR="007E7654" w:rsidRPr="00020E71" w:rsidRDefault="007E7654">
            <w:pPr>
              <w:pStyle w:val="TableParagraph"/>
              <w:spacing w:before="90"/>
              <w:rPr>
                <w:b/>
                <w:lang w:val="fr-FR"/>
              </w:rPr>
            </w:pPr>
            <w:r w:rsidRPr="00020E71">
              <w:rPr>
                <w:b/>
                <w:bCs/>
                <w:lang w:val="fr-FR"/>
              </w:rPr>
              <w:t>vật liệu chèn lót</w:t>
            </w:r>
          </w:p>
        </w:tc>
        <w:tc>
          <w:tcPr>
            <w:tcW w:w="7416" w:type="dxa"/>
          </w:tcPr>
          <w:p w14:paraId="0DC1A78B" w14:textId="239DE372" w:rsidR="007E7654" w:rsidRPr="00020E71" w:rsidRDefault="007E7654" w:rsidP="00EE2514">
            <w:pPr>
              <w:spacing w:before="120"/>
              <w:rPr>
                <w:b/>
                <w:bCs/>
                <w:lang w:val="fr-FR"/>
              </w:rPr>
            </w:pPr>
          </w:p>
          <w:p w14:paraId="5945404F" w14:textId="45B79A11" w:rsidR="007E7654" w:rsidRPr="00020E71" w:rsidRDefault="007E7654" w:rsidP="009969E8">
            <w:pPr>
              <w:pStyle w:val="TableParagraph"/>
              <w:ind w:left="0" w:right="134"/>
              <w:jc w:val="both"/>
              <w:rPr>
                <w:b/>
                <w:lang w:val="fr-FR"/>
              </w:rPr>
            </w:pPr>
            <w:r w:rsidRPr="00020E71">
              <w:rPr>
                <w:bCs/>
                <w:lang w:val="fr-FR"/>
              </w:rPr>
              <w:t xml:space="preserve">vật liệu bao bì đóng gói bằng gỗ dùng để bảo vệ hoặc chèn giữ hàng hóa nhưng không liên quan đến hàng hóa </w:t>
            </w:r>
            <w:r w:rsidRPr="00020E71">
              <w:rPr>
                <w:lang w:val="fr-FR"/>
              </w:rPr>
              <w:t>[FAO, 1990; ISPM 15 đã chỉnh sửa, 2002]</w:t>
            </w:r>
          </w:p>
        </w:tc>
      </w:tr>
      <w:tr w:rsidR="007E7654" w:rsidRPr="007E7654" w14:paraId="15BE6F26" w14:textId="77777777" w:rsidTr="00020E71">
        <w:trPr>
          <w:trHeight w:val="938"/>
        </w:trPr>
        <w:tc>
          <w:tcPr>
            <w:tcW w:w="1668" w:type="dxa"/>
          </w:tcPr>
          <w:p w14:paraId="158807EB" w14:textId="65DC9D3F" w:rsidR="007E7654" w:rsidRPr="007E7654" w:rsidRDefault="007E7654">
            <w:pPr>
              <w:pStyle w:val="TableParagraph"/>
              <w:spacing w:before="90"/>
              <w:rPr>
                <w:b/>
              </w:rPr>
            </w:pPr>
            <w:r w:rsidRPr="007E7654">
              <w:rPr>
                <w:b/>
                <w:bCs/>
              </w:rPr>
              <w:t>hệ sinh thái*</w:t>
            </w:r>
          </w:p>
        </w:tc>
        <w:tc>
          <w:tcPr>
            <w:tcW w:w="7416" w:type="dxa"/>
          </w:tcPr>
          <w:p w14:paraId="28CADAAA" w14:textId="6B60C391" w:rsidR="007E7654" w:rsidRPr="007E7654" w:rsidRDefault="007E7654" w:rsidP="00EE2514">
            <w:pPr>
              <w:spacing w:before="120"/>
              <w:rPr>
                <w:b/>
                <w:bCs/>
              </w:rPr>
            </w:pPr>
          </w:p>
          <w:p w14:paraId="093386E0" w14:textId="201149FE" w:rsidR="007E7654" w:rsidRPr="007E7654" w:rsidRDefault="007E7654" w:rsidP="00EE2514">
            <w:pPr>
              <w:spacing w:before="120"/>
              <w:rPr>
                <w:bCs/>
              </w:rPr>
            </w:pPr>
            <w:r w:rsidRPr="007E7654">
              <w:rPr>
                <w:bCs/>
              </w:rPr>
              <w:t xml:space="preserve">một phức hợp biến động của quần thể thực vật, động vật, vi sinh vật và môi trường vô sinh của chúng có tác động qua lại như là một đơn vị chức năng </w:t>
            </w:r>
            <w:r w:rsidRPr="007E7654">
              <w:t>[ISPM 3, 1995; ICPM đã chỉnh sửa, 2005]</w:t>
            </w:r>
          </w:p>
          <w:p w14:paraId="18C9EE0F" w14:textId="77777777" w:rsidR="007E7654" w:rsidRPr="007E7654" w:rsidRDefault="007E7654">
            <w:pPr>
              <w:pStyle w:val="TableParagraph"/>
              <w:ind w:left="116" w:right="133"/>
              <w:jc w:val="both"/>
            </w:pPr>
          </w:p>
        </w:tc>
      </w:tr>
      <w:tr w:rsidR="007E7654" w:rsidRPr="007E7654" w14:paraId="451CA496" w14:textId="77777777" w:rsidTr="00020E71">
        <w:trPr>
          <w:trHeight w:val="686"/>
        </w:trPr>
        <w:tc>
          <w:tcPr>
            <w:tcW w:w="1668" w:type="dxa"/>
          </w:tcPr>
          <w:p w14:paraId="45BAB309" w14:textId="2A4614FC" w:rsidR="007E7654" w:rsidRPr="007E7654" w:rsidRDefault="007E7654">
            <w:pPr>
              <w:pStyle w:val="TableParagraph"/>
              <w:rPr>
                <w:b/>
              </w:rPr>
            </w:pPr>
            <w:r w:rsidRPr="007E7654">
              <w:rPr>
                <w:b/>
                <w:bCs/>
              </w:rPr>
              <w:t xml:space="preserve">hiệu quả </w:t>
            </w:r>
            <w:r w:rsidRPr="007E7654">
              <w:rPr>
                <w:bCs/>
              </w:rPr>
              <w:t>(của xử lý)</w:t>
            </w:r>
          </w:p>
        </w:tc>
        <w:tc>
          <w:tcPr>
            <w:tcW w:w="7416" w:type="dxa"/>
          </w:tcPr>
          <w:p w14:paraId="6F4526CF" w14:textId="59F49A8B" w:rsidR="007E7654" w:rsidRPr="007E7654" w:rsidRDefault="007E7654" w:rsidP="00BB745D">
            <w:pPr>
              <w:spacing w:before="120"/>
              <w:rPr>
                <w:bCs/>
              </w:rPr>
            </w:pPr>
          </w:p>
          <w:p w14:paraId="4AEED5A6" w14:textId="17D9B6E4" w:rsidR="007E7654" w:rsidRPr="007E7654" w:rsidRDefault="007E7654" w:rsidP="00031841">
            <w:pPr>
              <w:spacing w:before="120"/>
              <w:rPr>
                <w:bCs/>
              </w:rPr>
            </w:pPr>
            <w:r w:rsidRPr="007E7654">
              <w:rPr>
                <w:bCs/>
              </w:rPr>
              <w:t xml:space="preserve">Hiệu quả được xác định, có thể đo lường và tái lập nhờ việc xử lý theo đúng chỉ dẫn </w:t>
            </w:r>
            <w:r w:rsidRPr="007E7654">
              <w:t>[ISPM 18, 2003]</w:t>
            </w:r>
          </w:p>
          <w:p w14:paraId="47872449" w14:textId="77777777" w:rsidR="007E7654" w:rsidRPr="007E7654" w:rsidRDefault="007E7654" w:rsidP="00BB745D">
            <w:pPr>
              <w:spacing w:before="120"/>
              <w:rPr>
                <w:bCs/>
              </w:rPr>
            </w:pPr>
          </w:p>
          <w:p w14:paraId="2687DC56" w14:textId="77777777" w:rsidR="007E7654" w:rsidRPr="007E7654" w:rsidRDefault="007E7654">
            <w:pPr>
              <w:pStyle w:val="TableParagraph"/>
              <w:ind w:left="116"/>
            </w:pPr>
          </w:p>
        </w:tc>
      </w:tr>
      <w:tr w:rsidR="007E7654" w:rsidRPr="007E7654" w14:paraId="619F4C1F" w14:textId="77777777" w:rsidTr="00020E71">
        <w:trPr>
          <w:trHeight w:val="686"/>
        </w:trPr>
        <w:tc>
          <w:tcPr>
            <w:tcW w:w="1668" w:type="dxa"/>
          </w:tcPr>
          <w:p w14:paraId="76E2E40F" w14:textId="01FE5159" w:rsidR="007E7654" w:rsidRPr="007E7654" w:rsidRDefault="007E7654">
            <w:pPr>
              <w:pStyle w:val="TableParagraph"/>
              <w:spacing w:before="90"/>
              <w:rPr>
                <w:b/>
              </w:rPr>
            </w:pPr>
            <w:r w:rsidRPr="007E7654">
              <w:rPr>
                <w:b/>
                <w:bCs/>
              </w:rPr>
              <w:t>hành động khẩn cấp</w:t>
            </w:r>
          </w:p>
        </w:tc>
        <w:tc>
          <w:tcPr>
            <w:tcW w:w="7416" w:type="dxa"/>
          </w:tcPr>
          <w:p w14:paraId="264124EC" w14:textId="624CDA50" w:rsidR="007E7654" w:rsidRPr="007E7654" w:rsidRDefault="007E7654" w:rsidP="00031841">
            <w:pPr>
              <w:spacing w:before="120"/>
              <w:rPr>
                <w:b/>
                <w:bCs/>
              </w:rPr>
            </w:pPr>
          </w:p>
          <w:p w14:paraId="2C3231A6" w14:textId="34453776" w:rsidR="007E7654" w:rsidRPr="007E7654" w:rsidRDefault="007E7654" w:rsidP="00031841">
            <w:pPr>
              <w:spacing w:before="120"/>
              <w:rPr>
                <w:bCs/>
              </w:rPr>
            </w:pPr>
            <w:r w:rsidRPr="007E7654">
              <w:rPr>
                <w:bCs/>
              </w:rPr>
              <w:t xml:space="preserve">hành động kiểm dịch thực vật khẩn cấp được thực hiện trong tình huống kiểm dịch thực vật mới hoặc không mong muốn </w:t>
            </w:r>
            <w:r w:rsidRPr="007E7654">
              <w:t>[ICPM, 2001]</w:t>
            </w:r>
          </w:p>
          <w:p w14:paraId="1CA784D3" w14:textId="77777777" w:rsidR="007E7654" w:rsidRPr="007E7654" w:rsidRDefault="007E7654">
            <w:pPr>
              <w:pStyle w:val="TableParagraph"/>
              <w:ind w:left="116"/>
            </w:pPr>
          </w:p>
        </w:tc>
      </w:tr>
      <w:tr w:rsidR="007E7654" w:rsidRPr="007E7654" w14:paraId="5123ED0B" w14:textId="77777777" w:rsidTr="00020E71">
        <w:trPr>
          <w:trHeight w:val="938"/>
        </w:trPr>
        <w:tc>
          <w:tcPr>
            <w:tcW w:w="1668" w:type="dxa"/>
          </w:tcPr>
          <w:p w14:paraId="37382751" w14:textId="28E32475" w:rsidR="007E7654" w:rsidRPr="007E7654" w:rsidRDefault="007E7654">
            <w:pPr>
              <w:pStyle w:val="TableParagraph"/>
              <w:spacing w:before="90"/>
              <w:rPr>
                <w:b/>
              </w:rPr>
            </w:pPr>
            <w:r w:rsidRPr="007E7654">
              <w:rPr>
                <w:b/>
                <w:bCs/>
              </w:rPr>
              <w:t>biện pháp khẩn cấp</w:t>
            </w:r>
          </w:p>
        </w:tc>
        <w:tc>
          <w:tcPr>
            <w:tcW w:w="7416" w:type="dxa"/>
          </w:tcPr>
          <w:p w14:paraId="0E1F7278" w14:textId="5A515BA8" w:rsidR="007E7654" w:rsidRPr="007E7654" w:rsidRDefault="007E7654" w:rsidP="00031841">
            <w:pPr>
              <w:spacing w:before="120"/>
              <w:rPr>
                <w:b/>
                <w:bCs/>
              </w:rPr>
            </w:pPr>
          </w:p>
          <w:p w14:paraId="67772429" w14:textId="6F1FDE6D" w:rsidR="007E7654" w:rsidRPr="007E7654" w:rsidRDefault="007E7654" w:rsidP="00031841">
            <w:pPr>
              <w:spacing w:before="120"/>
              <w:rPr>
                <w:bCs/>
              </w:rPr>
            </w:pPr>
            <w:r w:rsidRPr="007E7654">
              <w:rPr>
                <w:bCs/>
              </w:rPr>
              <w:t xml:space="preserve">biện pháp kiểm dịch thực vật được thiết lập trong trường hợp khẩn cấp để đối phó với tình huống kiểm dịch thực vật mới hoặc không mong muốn. Biện pháp khẩn cấp có thể là hoặc không phải là một biện pháp tạm thời </w:t>
            </w:r>
            <w:r w:rsidRPr="007E7654">
              <w:t>[ICPM, 2001; ICPM đã chỉnh sửa, 2005]</w:t>
            </w:r>
            <w:r w:rsidRPr="007E7654">
              <w:rPr>
                <w:bCs/>
              </w:rPr>
              <w:t>.</w:t>
            </w:r>
          </w:p>
          <w:p w14:paraId="60B31470" w14:textId="77777777" w:rsidR="007E7654" w:rsidRPr="007E7654" w:rsidRDefault="007E7654">
            <w:pPr>
              <w:pStyle w:val="TableParagraph"/>
              <w:ind w:left="116" w:right="139"/>
              <w:jc w:val="both"/>
            </w:pPr>
          </w:p>
        </w:tc>
      </w:tr>
      <w:tr w:rsidR="007E7654" w:rsidRPr="007E7654" w14:paraId="6FD8489B" w14:textId="77777777" w:rsidTr="00020E71">
        <w:trPr>
          <w:trHeight w:val="938"/>
        </w:trPr>
        <w:tc>
          <w:tcPr>
            <w:tcW w:w="1668" w:type="dxa"/>
          </w:tcPr>
          <w:p w14:paraId="6A49AF76" w14:textId="6B1223AC" w:rsidR="007E7654" w:rsidRPr="007E7654" w:rsidRDefault="007E7654">
            <w:pPr>
              <w:pStyle w:val="TableParagraph"/>
              <w:spacing w:before="90"/>
              <w:rPr>
                <w:b/>
              </w:rPr>
            </w:pPr>
            <w:r w:rsidRPr="007E7654">
              <w:rPr>
                <w:b/>
                <w:bCs/>
              </w:rPr>
              <w:t>vùng có nguy cơ*</w:t>
            </w:r>
          </w:p>
        </w:tc>
        <w:tc>
          <w:tcPr>
            <w:tcW w:w="7416" w:type="dxa"/>
          </w:tcPr>
          <w:p w14:paraId="6C2E75E0" w14:textId="13B779C2" w:rsidR="007E7654" w:rsidRPr="007E7654" w:rsidRDefault="007E7654" w:rsidP="00155FDF">
            <w:pPr>
              <w:spacing w:before="120"/>
              <w:rPr>
                <w:b/>
                <w:bCs/>
              </w:rPr>
            </w:pPr>
          </w:p>
          <w:p w14:paraId="4D6D0504" w14:textId="65889715" w:rsidR="007E7654" w:rsidRPr="007E7654" w:rsidRDefault="007E7654" w:rsidP="00155FDF">
            <w:pPr>
              <w:spacing w:before="120"/>
              <w:rPr>
                <w:bCs/>
              </w:rPr>
            </w:pPr>
            <w:r w:rsidRPr="007E7654">
              <w:rPr>
                <w:bCs/>
              </w:rPr>
              <w:t xml:space="preserve">vùng có các điều kiện sinh thái thuận lợi cho việc thiết lập quần thể một loài sinh vật gây hại mà sự có mặt của chúng sẽ gây thiệt hại nghiêm trọng về kinh tế </w:t>
            </w:r>
            <w:r w:rsidRPr="007E7654">
              <w:t>[ISPM 2, 1995]</w:t>
            </w:r>
          </w:p>
          <w:p w14:paraId="6A6640FE" w14:textId="77777777" w:rsidR="007E7654" w:rsidRPr="007E7654" w:rsidRDefault="007E7654">
            <w:pPr>
              <w:pStyle w:val="TableParagraph"/>
              <w:ind w:left="116" w:right="134"/>
              <w:jc w:val="both"/>
            </w:pPr>
          </w:p>
        </w:tc>
      </w:tr>
      <w:tr w:rsidR="007E7654" w:rsidRPr="007E7654" w14:paraId="6BD60B75" w14:textId="77777777" w:rsidTr="00020E71">
        <w:trPr>
          <w:trHeight w:val="433"/>
        </w:trPr>
        <w:tc>
          <w:tcPr>
            <w:tcW w:w="1668" w:type="dxa"/>
          </w:tcPr>
          <w:p w14:paraId="57665792" w14:textId="68D31C01" w:rsidR="007E7654" w:rsidRPr="007E7654" w:rsidRDefault="007E7654">
            <w:pPr>
              <w:pStyle w:val="TableParagraph"/>
            </w:pPr>
            <w:r w:rsidRPr="007E7654">
              <w:rPr>
                <w:b/>
                <w:bCs/>
              </w:rPr>
              <w:t xml:space="preserve">nhập khẩu </w:t>
            </w:r>
            <w:r w:rsidRPr="007E7654">
              <w:rPr>
                <w:bCs/>
              </w:rPr>
              <w:t>(của một chuyến hàng)</w:t>
            </w:r>
          </w:p>
        </w:tc>
        <w:tc>
          <w:tcPr>
            <w:tcW w:w="7416" w:type="dxa"/>
          </w:tcPr>
          <w:p w14:paraId="368A1890" w14:textId="5915D8E4" w:rsidR="007E7654" w:rsidRPr="007E7654" w:rsidRDefault="007E7654" w:rsidP="008D79E2">
            <w:pPr>
              <w:spacing w:before="120"/>
              <w:rPr>
                <w:bCs/>
              </w:rPr>
            </w:pPr>
          </w:p>
          <w:p w14:paraId="6ADD2C71" w14:textId="422C6C9B" w:rsidR="007E7654" w:rsidRPr="007E7654" w:rsidRDefault="007E7654" w:rsidP="008D79E2">
            <w:pPr>
              <w:spacing w:before="120"/>
              <w:rPr>
                <w:bCs/>
              </w:rPr>
            </w:pPr>
            <w:r w:rsidRPr="007E7654">
              <w:rPr>
                <w:bCs/>
              </w:rPr>
              <w:t xml:space="preserve">sự vận chuyển chuyến hàng qua một cửa khẩu vào một vùng </w:t>
            </w:r>
            <w:r w:rsidRPr="007E7654">
              <w:t>[FAO, 1995]</w:t>
            </w:r>
          </w:p>
          <w:p w14:paraId="41FEECFA" w14:textId="77777777" w:rsidR="007E7654" w:rsidRPr="007E7654" w:rsidRDefault="007E7654">
            <w:pPr>
              <w:pStyle w:val="TableParagraph"/>
              <w:ind w:left="116"/>
            </w:pPr>
          </w:p>
        </w:tc>
      </w:tr>
      <w:tr w:rsidR="007E7654" w:rsidRPr="007E7654" w14:paraId="39C64104" w14:textId="77777777" w:rsidTr="00020E71">
        <w:trPr>
          <w:trHeight w:val="939"/>
        </w:trPr>
        <w:tc>
          <w:tcPr>
            <w:tcW w:w="1668" w:type="dxa"/>
          </w:tcPr>
          <w:p w14:paraId="0D828324" w14:textId="3227924A" w:rsidR="007E7654" w:rsidRPr="007E7654" w:rsidRDefault="007E7654" w:rsidP="000947E6">
            <w:pPr>
              <w:pStyle w:val="TableParagraph"/>
              <w:spacing w:before="86"/>
            </w:pPr>
            <w:r w:rsidRPr="007E7654">
              <w:rPr>
                <w:b/>
                <w:bCs/>
              </w:rPr>
              <w:t>sự xâm nhập</w:t>
            </w:r>
            <w:r w:rsidRPr="007E7654">
              <w:rPr>
                <w:bCs/>
              </w:rPr>
              <w:t xml:space="preserve"> (của một loài dịch hại)</w:t>
            </w:r>
          </w:p>
        </w:tc>
        <w:tc>
          <w:tcPr>
            <w:tcW w:w="7416" w:type="dxa"/>
          </w:tcPr>
          <w:p w14:paraId="51CB3F66" w14:textId="04C3EEFD" w:rsidR="007E7654" w:rsidRPr="007E7654" w:rsidRDefault="007E7654" w:rsidP="008D79E2">
            <w:pPr>
              <w:spacing w:before="120"/>
              <w:rPr>
                <w:bCs/>
              </w:rPr>
            </w:pPr>
          </w:p>
          <w:p w14:paraId="7D4C018B" w14:textId="588FF8F5" w:rsidR="007E7654" w:rsidRPr="007E7654" w:rsidRDefault="007E7654" w:rsidP="008D79E2">
            <w:pPr>
              <w:spacing w:before="120"/>
              <w:rPr>
                <w:bCs/>
              </w:rPr>
            </w:pPr>
            <w:r w:rsidRPr="007E7654">
              <w:rPr>
                <w:bCs/>
              </w:rPr>
              <w:t xml:space="preserve">sự di chuyển của một loài dịch hại vào một vùng mà ở đó chúng chưa có mặt hoặc có mặt nhưng phân bố hẹp và được kiểm soát chính thức </w:t>
            </w:r>
            <w:r w:rsidRPr="007E7654">
              <w:t>[ISPM 2, 1995]</w:t>
            </w:r>
          </w:p>
          <w:p w14:paraId="67E43B5D" w14:textId="77777777" w:rsidR="007E7654" w:rsidRPr="007E7654" w:rsidRDefault="007E7654" w:rsidP="008D79E2">
            <w:pPr>
              <w:pStyle w:val="TableParagraph"/>
              <w:spacing w:before="86"/>
              <w:ind w:left="0" w:right="135"/>
              <w:jc w:val="both"/>
            </w:pPr>
          </w:p>
        </w:tc>
      </w:tr>
      <w:tr w:rsidR="007E7654" w:rsidRPr="007E7654" w14:paraId="5331476A" w14:textId="77777777" w:rsidTr="00020E71">
        <w:trPr>
          <w:trHeight w:val="1351"/>
        </w:trPr>
        <w:tc>
          <w:tcPr>
            <w:tcW w:w="1668" w:type="dxa"/>
          </w:tcPr>
          <w:p w14:paraId="28737641" w14:textId="1D574492" w:rsidR="007E7654" w:rsidRPr="007E7654" w:rsidRDefault="007E7654">
            <w:pPr>
              <w:pStyle w:val="TableParagraph"/>
              <w:spacing w:before="0" w:line="252" w:lineRule="exact"/>
            </w:pPr>
            <w:r w:rsidRPr="007E7654">
              <w:rPr>
                <w:b/>
                <w:bCs/>
              </w:rPr>
              <w:t xml:space="preserve">tính tương đương </w:t>
            </w:r>
            <w:r w:rsidRPr="007E7654">
              <w:rPr>
                <w:bCs/>
              </w:rPr>
              <w:t>(của các biện pháp KDTV)</w:t>
            </w:r>
          </w:p>
        </w:tc>
        <w:tc>
          <w:tcPr>
            <w:tcW w:w="7416" w:type="dxa"/>
          </w:tcPr>
          <w:p w14:paraId="34F126BA" w14:textId="350CEF05" w:rsidR="007E7654" w:rsidRPr="007E7654" w:rsidRDefault="007E7654">
            <w:pPr>
              <w:pStyle w:val="TableParagraph"/>
              <w:ind w:left="116" w:right="134"/>
              <w:jc w:val="both"/>
              <w:rPr>
                <w:bCs/>
              </w:rPr>
            </w:pPr>
          </w:p>
          <w:p w14:paraId="2267810B" w14:textId="4C3A719A" w:rsidR="007E7654" w:rsidRPr="007E7654" w:rsidRDefault="007E7654" w:rsidP="00020E71">
            <w:pPr>
              <w:pStyle w:val="TableParagraph"/>
              <w:ind w:left="116" w:right="134"/>
              <w:jc w:val="both"/>
              <w:rPr>
                <w:bCs/>
              </w:rPr>
            </w:pPr>
            <w:r w:rsidRPr="007E7654">
              <w:rPr>
                <w:bCs/>
              </w:rPr>
              <w:t xml:space="preserve">trường hợp đối với một nguy cơ dịch hại cụ thể, các biện pháp kiểm dịch thực vật khác nhau nhưng đạt được một mức độ bảo vệ phù hợp của các bên tham gia </w:t>
            </w:r>
            <w:r w:rsidRPr="007E7654">
              <w:t>[FAO, 1995; CEPM đã chỉnh sửa, 1999; Hiệp định SPS, WTO và các biện pháp kiểm dịch thực vật (WTO, 1994); ISPM 24, 2005]</w:t>
            </w:r>
          </w:p>
          <w:p w14:paraId="77CE43CE" w14:textId="77777777" w:rsidR="007E7654" w:rsidRPr="007E7654" w:rsidRDefault="007E7654">
            <w:pPr>
              <w:pStyle w:val="TableParagraph"/>
              <w:ind w:left="116" w:right="134"/>
              <w:jc w:val="both"/>
              <w:rPr>
                <w:b/>
                <w:bCs/>
              </w:rPr>
            </w:pPr>
          </w:p>
          <w:p w14:paraId="3F0C3A9C" w14:textId="77777777" w:rsidR="007E7654" w:rsidRPr="007E7654" w:rsidRDefault="007E7654">
            <w:pPr>
              <w:pStyle w:val="TableParagraph"/>
              <w:ind w:left="116" w:right="134"/>
              <w:jc w:val="both"/>
            </w:pPr>
          </w:p>
        </w:tc>
      </w:tr>
    </w:tbl>
    <w:p w14:paraId="248D980F" w14:textId="77777777" w:rsidR="00422274" w:rsidRPr="007E7654" w:rsidRDefault="00422274">
      <w:pPr>
        <w:spacing w:line="233" w:lineRule="exact"/>
        <w:jc w:val="both"/>
        <w:sectPr w:rsidR="00422274" w:rsidRPr="007E7654" w:rsidSect="00915341">
          <w:type w:val="nextColumn"/>
          <w:pgSz w:w="11910" w:h="16840" w:code="9"/>
          <w:pgMar w:top="1200" w:right="1200" w:bottom="1220" w:left="1220" w:header="859" w:footer="985" w:gutter="0"/>
          <w:cols w:space="720"/>
          <w:docGrid w:linePitch="299"/>
        </w:sectPr>
      </w:pPr>
    </w:p>
    <w:p w14:paraId="670F362A"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53BBD1B6" w14:textId="77777777" w:rsidTr="00020E71">
        <w:trPr>
          <w:trHeight w:val="1005"/>
        </w:trPr>
        <w:tc>
          <w:tcPr>
            <w:tcW w:w="1668" w:type="dxa"/>
          </w:tcPr>
          <w:p w14:paraId="4D9DC45F" w14:textId="77777777" w:rsidR="007E7654" w:rsidRPr="007E7654" w:rsidRDefault="007E7654">
            <w:pPr>
              <w:pStyle w:val="TableParagraph"/>
              <w:spacing w:before="9"/>
              <w:ind w:left="0"/>
              <w:rPr>
                <w:sz w:val="35"/>
              </w:rPr>
            </w:pPr>
          </w:p>
          <w:p w14:paraId="3883458E" w14:textId="40654CD3" w:rsidR="007E7654" w:rsidRPr="007E7654" w:rsidRDefault="007E7654">
            <w:pPr>
              <w:pStyle w:val="TableParagraph"/>
              <w:spacing w:before="0"/>
              <w:rPr>
                <w:b/>
              </w:rPr>
            </w:pPr>
            <w:r w:rsidRPr="007E7654">
              <w:rPr>
                <w:b/>
                <w:bCs/>
              </w:rPr>
              <w:t>diệt trừ</w:t>
            </w:r>
          </w:p>
        </w:tc>
        <w:tc>
          <w:tcPr>
            <w:tcW w:w="7416" w:type="dxa"/>
          </w:tcPr>
          <w:p w14:paraId="5678608F" w14:textId="40594857" w:rsidR="007E7654" w:rsidRPr="007E7654" w:rsidRDefault="007E7654" w:rsidP="00455F1A">
            <w:pPr>
              <w:spacing w:before="120"/>
              <w:rPr>
                <w:b/>
                <w:bCs/>
              </w:rPr>
            </w:pPr>
          </w:p>
          <w:p w14:paraId="631D2850" w14:textId="72119640" w:rsidR="007E7654" w:rsidRPr="007E7654" w:rsidRDefault="007E7654" w:rsidP="00455F1A">
            <w:pPr>
              <w:spacing w:before="120"/>
              <w:rPr>
                <w:bCs/>
              </w:rPr>
            </w:pPr>
            <w:r w:rsidRPr="007E7654">
              <w:rPr>
                <w:bCs/>
              </w:rPr>
              <w:t xml:space="preserve">việc áp dụng các biện pháp kiểm dịch thực vật để loại bỏ một loài sinh vật hại ra khỏi một vùng </w:t>
            </w:r>
            <w:r w:rsidRPr="007E7654">
              <w:t>[FAO, 1990; FAO đã chỉnh sửa, 1995; trước đây là “eradicate”]</w:t>
            </w:r>
          </w:p>
          <w:p w14:paraId="70A06126" w14:textId="77777777" w:rsidR="007E7654" w:rsidRPr="007E7654" w:rsidRDefault="007E7654">
            <w:pPr>
              <w:pStyle w:val="TableParagraph"/>
              <w:spacing w:before="4"/>
              <w:ind w:left="0"/>
            </w:pPr>
          </w:p>
        </w:tc>
      </w:tr>
      <w:tr w:rsidR="007E7654" w:rsidRPr="007E7654" w14:paraId="52B7830C" w14:textId="77777777" w:rsidTr="00020E71">
        <w:trPr>
          <w:trHeight w:val="939"/>
        </w:trPr>
        <w:tc>
          <w:tcPr>
            <w:tcW w:w="1668" w:type="dxa"/>
          </w:tcPr>
          <w:p w14:paraId="676903F6" w14:textId="15494F1C" w:rsidR="007E7654" w:rsidRPr="007E7654" w:rsidRDefault="007E7654">
            <w:pPr>
              <w:pStyle w:val="TableParagraph"/>
            </w:pPr>
            <w:r w:rsidRPr="007E7654">
              <w:rPr>
                <w:b/>
                <w:bCs/>
              </w:rPr>
              <w:t>thiết lập quần thể (của một loài sinh vật gây hại)</w:t>
            </w:r>
          </w:p>
        </w:tc>
        <w:tc>
          <w:tcPr>
            <w:tcW w:w="7416" w:type="dxa"/>
          </w:tcPr>
          <w:p w14:paraId="58A9F75B" w14:textId="397EDC5F" w:rsidR="007E7654" w:rsidRPr="007E7654" w:rsidRDefault="007E7654" w:rsidP="00455F1A">
            <w:pPr>
              <w:spacing w:before="120"/>
              <w:rPr>
                <w:b/>
                <w:bCs/>
              </w:rPr>
            </w:pPr>
          </w:p>
          <w:p w14:paraId="0B834C0F" w14:textId="52D8F264" w:rsidR="007E7654" w:rsidRPr="007E7654" w:rsidRDefault="007E7654" w:rsidP="00455F1A">
            <w:pPr>
              <w:spacing w:before="120"/>
              <w:rPr>
                <w:bCs/>
              </w:rPr>
            </w:pPr>
            <w:r w:rsidRPr="007E7654">
              <w:rPr>
                <w:bCs/>
              </w:rPr>
              <w:t xml:space="preserve">sự tồn tại và phát triển trong tương lai gần của một loài sinh vật gây hại tại một vùng sau khi xâm nhập </w:t>
            </w:r>
            <w:r w:rsidRPr="007E7654">
              <w:t>[FAO, 1990; ISPM 2 đã chỉnh sửa, 1995; IPPC, 1997; trước đây là “established”]</w:t>
            </w:r>
          </w:p>
          <w:p w14:paraId="47098170" w14:textId="77777777" w:rsidR="007E7654" w:rsidRPr="007E7654" w:rsidRDefault="007E7654">
            <w:pPr>
              <w:pStyle w:val="TableParagraph"/>
              <w:ind w:left="140" w:right="132"/>
              <w:jc w:val="both"/>
            </w:pPr>
          </w:p>
        </w:tc>
      </w:tr>
      <w:tr w:rsidR="007E7654" w:rsidRPr="007E7654" w14:paraId="6DB90BDD" w14:textId="77777777" w:rsidTr="00020E71">
        <w:trPr>
          <w:trHeight w:val="685"/>
        </w:trPr>
        <w:tc>
          <w:tcPr>
            <w:tcW w:w="1668" w:type="dxa"/>
          </w:tcPr>
          <w:p w14:paraId="48B4C9BB" w14:textId="4EF6CF56" w:rsidR="007E7654" w:rsidRPr="007E7654" w:rsidRDefault="007E7654" w:rsidP="003D7B15">
            <w:pPr>
              <w:pStyle w:val="TableParagraph"/>
              <w:spacing w:before="86"/>
            </w:pPr>
            <w:r w:rsidRPr="007E7654">
              <w:rPr>
                <w:b/>
              </w:rPr>
              <w:t>ngăn chặn (một loài sinh vật gây hại)</w:t>
            </w:r>
          </w:p>
        </w:tc>
        <w:tc>
          <w:tcPr>
            <w:tcW w:w="7416" w:type="dxa"/>
          </w:tcPr>
          <w:p w14:paraId="726C7196" w14:textId="406F240A" w:rsidR="007E7654" w:rsidRPr="007E7654" w:rsidRDefault="007E7654" w:rsidP="00455F1A">
            <w:pPr>
              <w:pStyle w:val="TableParagraph"/>
              <w:spacing w:before="86" w:line="252" w:lineRule="exact"/>
              <w:ind w:left="0"/>
            </w:pPr>
          </w:p>
          <w:p w14:paraId="454E73B0" w14:textId="793878D0" w:rsidR="007E7654" w:rsidRPr="007E7654" w:rsidRDefault="007E7654" w:rsidP="003D7B15">
            <w:pPr>
              <w:pStyle w:val="TableParagraph"/>
              <w:spacing w:before="86" w:line="252" w:lineRule="exact"/>
              <w:ind w:left="0"/>
            </w:pPr>
            <w:r w:rsidRPr="007E7654">
              <w:t>Việc áp dụng các biện pháp kiểm dịch thực vật để ngăn ngừa sự xâm nhập hoặc thiết lập quần thể của một loài sinh vật gây hại vào một vùng [CPM, 2018]</w:t>
            </w:r>
          </w:p>
        </w:tc>
      </w:tr>
      <w:tr w:rsidR="007E7654" w:rsidRPr="007E7654" w14:paraId="2C7389B0" w14:textId="77777777" w:rsidTr="00020E71">
        <w:trPr>
          <w:trHeight w:val="686"/>
        </w:trPr>
        <w:tc>
          <w:tcPr>
            <w:tcW w:w="1668" w:type="dxa"/>
          </w:tcPr>
          <w:p w14:paraId="6F0910D2" w14:textId="42AA5B0C" w:rsidR="007E7654" w:rsidRPr="007E7654" w:rsidRDefault="007E7654">
            <w:pPr>
              <w:pStyle w:val="TableParagraph"/>
              <w:spacing w:before="90"/>
              <w:rPr>
                <w:b/>
              </w:rPr>
            </w:pPr>
            <w:r w:rsidRPr="007E7654">
              <w:rPr>
                <w:b/>
              </w:rPr>
              <w:t>Đồng ruộng</w:t>
            </w:r>
          </w:p>
        </w:tc>
        <w:tc>
          <w:tcPr>
            <w:tcW w:w="7416" w:type="dxa"/>
          </w:tcPr>
          <w:p w14:paraId="638ED550" w14:textId="3F33E3AF" w:rsidR="007E7654" w:rsidRPr="007E7654" w:rsidRDefault="007E7654" w:rsidP="000F187A">
            <w:pPr>
              <w:pStyle w:val="TableParagraph"/>
              <w:ind w:left="0"/>
              <w:rPr>
                <w:b/>
              </w:rPr>
            </w:pPr>
          </w:p>
          <w:p w14:paraId="799A386C" w14:textId="243E0563" w:rsidR="007E7654" w:rsidRPr="007E7654" w:rsidRDefault="007E7654" w:rsidP="00856808">
            <w:pPr>
              <w:pStyle w:val="TableParagraph"/>
              <w:ind w:left="0"/>
            </w:pPr>
            <w:r w:rsidRPr="007E7654">
              <w:t>Một khoảng đất có ranh giới rõ ràng nằm tại một địa điểm sản xuất nơi mà một loại hàng hóa dùng để gieo trồng</w:t>
            </w:r>
          </w:p>
        </w:tc>
      </w:tr>
      <w:tr w:rsidR="007E7654" w:rsidRPr="007E7654" w14:paraId="332B09B9" w14:textId="77777777" w:rsidTr="00020E71">
        <w:trPr>
          <w:trHeight w:val="686"/>
        </w:trPr>
        <w:tc>
          <w:tcPr>
            <w:tcW w:w="1668" w:type="dxa"/>
          </w:tcPr>
          <w:p w14:paraId="6775E18D" w14:textId="62AB96ED" w:rsidR="007E7654" w:rsidRPr="007E7654" w:rsidRDefault="007E7654">
            <w:pPr>
              <w:pStyle w:val="TableParagraph"/>
              <w:spacing w:before="90"/>
              <w:rPr>
                <w:b/>
              </w:rPr>
            </w:pPr>
            <w:r w:rsidRPr="007E7654">
              <w:rPr>
                <w:b/>
                <w:bCs/>
              </w:rPr>
              <w:t>không phát hiện thấy dịch hại</w:t>
            </w:r>
          </w:p>
        </w:tc>
        <w:tc>
          <w:tcPr>
            <w:tcW w:w="7416" w:type="dxa"/>
          </w:tcPr>
          <w:p w14:paraId="28C630C3" w14:textId="70BF1B9A" w:rsidR="007E7654" w:rsidRPr="007E7654" w:rsidRDefault="007E7654" w:rsidP="00AF51D4">
            <w:pPr>
              <w:spacing w:before="120"/>
              <w:rPr>
                <w:b/>
                <w:bCs/>
              </w:rPr>
            </w:pPr>
          </w:p>
          <w:p w14:paraId="56497E68" w14:textId="30884D96" w:rsidR="007E7654" w:rsidRPr="007E7654" w:rsidRDefault="007E7654" w:rsidP="00AF51D4">
            <w:pPr>
              <w:spacing w:before="120"/>
              <w:rPr>
                <w:bCs/>
              </w:rPr>
            </w:pPr>
            <w:r w:rsidRPr="007E7654">
              <w:rPr>
                <w:bCs/>
              </w:rPr>
              <w:t xml:space="preserve">kiểm tra một chuyến hàng, ngoài đồng ruộng hoặc địa điểm sản xuất để xác nhận không có một loài sinh vật gây hại cụ thể nào </w:t>
            </w:r>
            <w:r w:rsidRPr="007E7654">
              <w:t>[FAO, 1990]</w:t>
            </w:r>
          </w:p>
          <w:p w14:paraId="5C834641" w14:textId="77777777" w:rsidR="007E7654" w:rsidRPr="007E7654" w:rsidRDefault="007E7654">
            <w:pPr>
              <w:pStyle w:val="TableParagraph"/>
              <w:ind w:left="140"/>
            </w:pPr>
          </w:p>
        </w:tc>
      </w:tr>
      <w:tr w:rsidR="007E7654" w:rsidRPr="007E7654" w14:paraId="4C579974" w14:textId="77777777" w:rsidTr="00020E71">
        <w:trPr>
          <w:trHeight w:val="938"/>
        </w:trPr>
        <w:tc>
          <w:tcPr>
            <w:tcW w:w="1668" w:type="dxa"/>
          </w:tcPr>
          <w:p w14:paraId="1520DD72" w14:textId="7D5BD116" w:rsidR="007E7654" w:rsidRPr="007E7654" w:rsidRDefault="007E7654">
            <w:pPr>
              <w:pStyle w:val="TableParagraph"/>
              <w:ind w:right="442"/>
            </w:pPr>
            <w:r w:rsidRPr="007E7654">
              <w:rPr>
                <w:b/>
              </w:rPr>
              <w:t>không nghiễm dịch hại (của một chuyến hàng, đồng ruộng hoặc địa điểm sản xuất)</w:t>
            </w:r>
          </w:p>
        </w:tc>
        <w:tc>
          <w:tcPr>
            <w:tcW w:w="7416" w:type="dxa"/>
          </w:tcPr>
          <w:p w14:paraId="1CE0D26D" w14:textId="28F2B089" w:rsidR="007E7654" w:rsidRPr="007E7654" w:rsidRDefault="007E7654" w:rsidP="000F187A">
            <w:pPr>
              <w:pStyle w:val="TableParagraph"/>
              <w:ind w:left="0" w:right="135"/>
              <w:jc w:val="both"/>
              <w:rPr>
                <w:b/>
              </w:rPr>
            </w:pPr>
          </w:p>
          <w:p w14:paraId="77F5626E" w14:textId="28180C6E" w:rsidR="007E7654" w:rsidRPr="007E7654" w:rsidRDefault="007E7654" w:rsidP="00AF51D4">
            <w:pPr>
              <w:spacing w:before="120"/>
              <w:rPr>
                <w:bCs/>
              </w:rPr>
            </w:pPr>
            <w:r w:rsidRPr="007E7654">
              <w:rPr>
                <w:bCs/>
              </w:rPr>
              <w:t xml:space="preserve">không phát hiện sinh vật gây hại (hoặc một loài sinh vật gây hại cụ thể) được xác định trong một số lượng hoặc khối lượng mẫu sau khi áp dụng quy trình kiểm dịch thực vật </w:t>
            </w:r>
            <w:r w:rsidRPr="007E7654">
              <w:t>[FAO, 1990; FAO đã chỉnh sửa, 1995; CEPM, 1999]</w:t>
            </w:r>
          </w:p>
          <w:p w14:paraId="1BCE1711" w14:textId="77777777" w:rsidR="007E7654" w:rsidRPr="007E7654" w:rsidRDefault="007E7654" w:rsidP="00BE5ECB">
            <w:pPr>
              <w:pStyle w:val="TableParagraph"/>
              <w:ind w:right="135"/>
              <w:jc w:val="both"/>
            </w:pPr>
            <w:r w:rsidRPr="007E7654">
              <w:t xml:space="preserve"> </w:t>
            </w:r>
          </w:p>
        </w:tc>
      </w:tr>
      <w:tr w:rsidR="007E7654" w:rsidRPr="007E7654" w14:paraId="5E26971B" w14:textId="77777777" w:rsidTr="00020E71">
        <w:trPr>
          <w:trHeight w:val="435"/>
        </w:trPr>
        <w:tc>
          <w:tcPr>
            <w:tcW w:w="1668" w:type="dxa"/>
          </w:tcPr>
          <w:p w14:paraId="57A6CC68" w14:textId="305F5410" w:rsidR="007E7654" w:rsidRPr="007E7654" w:rsidRDefault="007E7654">
            <w:pPr>
              <w:pStyle w:val="TableParagraph"/>
              <w:spacing w:before="90"/>
              <w:rPr>
                <w:b/>
              </w:rPr>
            </w:pPr>
            <w:r w:rsidRPr="007E7654">
              <w:rPr>
                <w:b/>
              </w:rPr>
              <w:t>Tươi</w:t>
            </w:r>
          </w:p>
        </w:tc>
        <w:tc>
          <w:tcPr>
            <w:tcW w:w="7416" w:type="dxa"/>
          </w:tcPr>
          <w:p w14:paraId="5B95B59E" w14:textId="6B0BB155" w:rsidR="007E7654" w:rsidRPr="007E7654" w:rsidRDefault="007E7654">
            <w:pPr>
              <w:pStyle w:val="TableParagraph"/>
              <w:ind w:left="140"/>
              <w:rPr>
                <w:b/>
              </w:rPr>
            </w:pPr>
          </w:p>
          <w:p w14:paraId="19654C23" w14:textId="5634469C" w:rsidR="007E7654" w:rsidRPr="007E7654" w:rsidRDefault="007E7654">
            <w:pPr>
              <w:pStyle w:val="TableParagraph"/>
              <w:ind w:left="140"/>
              <w:rPr>
                <w:b/>
              </w:rPr>
            </w:pPr>
            <w:r w:rsidRPr="007E7654">
              <w:rPr>
                <w:bCs/>
              </w:rPr>
              <w:t xml:space="preserve">sống; không khô héo, được bảo quản bằng đông lạnh hoặc cách khác </w:t>
            </w:r>
            <w:r w:rsidRPr="007E7654">
              <w:t>[FAO, 1990]</w:t>
            </w:r>
          </w:p>
        </w:tc>
      </w:tr>
      <w:tr w:rsidR="007E7654" w:rsidRPr="007E7654" w14:paraId="53390D69" w14:textId="77777777" w:rsidTr="00020E71">
        <w:trPr>
          <w:trHeight w:val="684"/>
        </w:trPr>
        <w:tc>
          <w:tcPr>
            <w:tcW w:w="1668" w:type="dxa"/>
          </w:tcPr>
          <w:p w14:paraId="097FD016" w14:textId="69477A91" w:rsidR="007E7654" w:rsidRPr="007E7654" w:rsidRDefault="007E7654">
            <w:pPr>
              <w:pStyle w:val="TableParagraph"/>
              <w:spacing w:before="84"/>
              <w:ind w:right="137"/>
            </w:pPr>
            <w:r w:rsidRPr="007E7654">
              <w:rPr>
                <w:b/>
                <w:bCs/>
              </w:rPr>
              <w:t>rau và quả (như một loại hàng hóa)*</w:t>
            </w:r>
          </w:p>
        </w:tc>
        <w:tc>
          <w:tcPr>
            <w:tcW w:w="7416" w:type="dxa"/>
          </w:tcPr>
          <w:p w14:paraId="52E092AF" w14:textId="01598115" w:rsidR="007E7654" w:rsidRPr="007E7654" w:rsidRDefault="007E7654" w:rsidP="00E67ED7">
            <w:pPr>
              <w:spacing w:before="120"/>
              <w:rPr>
                <w:b/>
                <w:bCs/>
              </w:rPr>
            </w:pPr>
          </w:p>
          <w:p w14:paraId="0C68389E" w14:textId="61B9A7A4" w:rsidR="007E7654" w:rsidRPr="007E7654" w:rsidRDefault="007E7654" w:rsidP="00E67ED7">
            <w:pPr>
              <w:spacing w:before="120"/>
              <w:rPr>
                <w:bCs/>
              </w:rPr>
            </w:pPr>
            <w:r w:rsidRPr="007E7654">
              <w:rPr>
                <w:bCs/>
              </w:rPr>
              <w:t xml:space="preserve">là những bộ phận tươi của thực vật sử dụng cho tiêu dùng hoặc chế biến và không để gieo trồng </w:t>
            </w:r>
            <w:r w:rsidRPr="007E7654">
              <w:t>[FAO, 1990; ICPM đã chỉnh sửa, 2001]</w:t>
            </w:r>
          </w:p>
          <w:p w14:paraId="1550AE3D" w14:textId="77777777" w:rsidR="007E7654" w:rsidRPr="007E7654" w:rsidRDefault="007E7654">
            <w:pPr>
              <w:pStyle w:val="TableParagraph"/>
              <w:spacing w:before="84"/>
              <w:ind w:left="140" w:right="102"/>
              <w:rPr>
                <w:b/>
              </w:rPr>
            </w:pPr>
          </w:p>
        </w:tc>
      </w:tr>
      <w:tr w:rsidR="007E7654" w:rsidRPr="007E7654" w14:paraId="2FEA8CB4" w14:textId="77777777" w:rsidTr="00020E71">
        <w:trPr>
          <w:trHeight w:val="685"/>
        </w:trPr>
        <w:tc>
          <w:tcPr>
            <w:tcW w:w="1668" w:type="dxa"/>
          </w:tcPr>
          <w:p w14:paraId="0F289D3D" w14:textId="1B3761D7" w:rsidR="007E7654" w:rsidRPr="007E7654" w:rsidRDefault="007E7654" w:rsidP="007E7834">
            <w:pPr>
              <w:spacing w:before="120"/>
              <w:rPr>
                <w:b/>
                <w:bCs/>
              </w:rPr>
            </w:pPr>
            <w:r w:rsidRPr="007E7654">
              <w:rPr>
                <w:b/>
                <w:bCs/>
              </w:rPr>
              <w:t>xông hơi khử trùng</w:t>
            </w:r>
          </w:p>
          <w:p w14:paraId="4EC45846" w14:textId="77777777" w:rsidR="007E7654" w:rsidRPr="007E7654" w:rsidRDefault="007E7654">
            <w:pPr>
              <w:pStyle w:val="TableParagraph"/>
              <w:spacing w:before="91"/>
              <w:rPr>
                <w:b/>
              </w:rPr>
            </w:pPr>
          </w:p>
        </w:tc>
        <w:tc>
          <w:tcPr>
            <w:tcW w:w="7416" w:type="dxa"/>
          </w:tcPr>
          <w:p w14:paraId="40627FAA" w14:textId="3CE2DE15" w:rsidR="007E7654" w:rsidRPr="007E7654" w:rsidRDefault="007E7654" w:rsidP="00E67ED7">
            <w:pPr>
              <w:spacing w:before="120"/>
              <w:rPr>
                <w:bCs/>
              </w:rPr>
            </w:pPr>
            <w:r w:rsidRPr="007E7654">
              <w:rPr>
                <w:bCs/>
              </w:rPr>
              <w:t xml:space="preserve">xử lý bằng hóa chất ở trạng thái khí bao trùm toàn bộ hoặc phần chính của hàng hóa </w:t>
            </w:r>
            <w:r w:rsidRPr="007E7654">
              <w:t>[FAO, 1990; FAO đã chỉnh sửa, 1995]</w:t>
            </w:r>
          </w:p>
          <w:p w14:paraId="1DC88031" w14:textId="77777777" w:rsidR="007E7654" w:rsidRPr="007E7654" w:rsidRDefault="007E7654">
            <w:pPr>
              <w:pStyle w:val="TableParagraph"/>
              <w:spacing w:before="86"/>
              <w:ind w:left="140" w:right="102"/>
              <w:rPr>
                <w:b/>
              </w:rPr>
            </w:pPr>
          </w:p>
        </w:tc>
      </w:tr>
      <w:tr w:rsidR="007E7654" w:rsidRPr="007E7654" w14:paraId="7D51951C" w14:textId="77777777" w:rsidTr="00020E71">
        <w:trPr>
          <w:trHeight w:val="686"/>
        </w:trPr>
        <w:tc>
          <w:tcPr>
            <w:tcW w:w="1668" w:type="dxa"/>
          </w:tcPr>
          <w:p w14:paraId="54249202" w14:textId="228D49A1" w:rsidR="007E7654" w:rsidRPr="007E7654" w:rsidRDefault="007E7654">
            <w:pPr>
              <w:pStyle w:val="TableParagraph"/>
              <w:spacing w:before="90"/>
              <w:rPr>
                <w:b/>
              </w:rPr>
            </w:pPr>
            <w:r w:rsidRPr="007E7654">
              <w:rPr>
                <w:b/>
                <w:bCs/>
              </w:rPr>
              <w:t>chất mầm</w:t>
            </w:r>
          </w:p>
        </w:tc>
        <w:tc>
          <w:tcPr>
            <w:tcW w:w="7416" w:type="dxa"/>
          </w:tcPr>
          <w:p w14:paraId="60C05FD6" w14:textId="5B3DAC0E" w:rsidR="007E7654" w:rsidRPr="007E7654" w:rsidRDefault="007E7654" w:rsidP="00E67ED7">
            <w:pPr>
              <w:spacing w:before="120"/>
              <w:rPr>
                <w:b/>
                <w:bCs/>
              </w:rPr>
            </w:pPr>
          </w:p>
          <w:p w14:paraId="4F2990AC" w14:textId="1633CCA6" w:rsidR="007E7654" w:rsidRPr="007E7654" w:rsidRDefault="007E7654" w:rsidP="00E67ED7">
            <w:pPr>
              <w:spacing w:before="120"/>
              <w:rPr>
                <w:bCs/>
              </w:rPr>
            </w:pPr>
            <w:r w:rsidRPr="007E7654">
              <w:rPr>
                <w:bCs/>
              </w:rPr>
              <w:t xml:space="preserve">thực vật sử dụng trong các chương trình nhân giống hoặc bảo tồn giống </w:t>
            </w:r>
            <w:r w:rsidRPr="007E7654">
              <w:t>[FAO, 1990]</w:t>
            </w:r>
          </w:p>
          <w:p w14:paraId="08A000F6" w14:textId="77777777" w:rsidR="007E7654" w:rsidRPr="007E7654" w:rsidRDefault="007E7654">
            <w:pPr>
              <w:pStyle w:val="TableParagraph"/>
              <w:ind w:left="140"/>
              <w:rPr>
                <w:b/>
              </w:rPr>
            </w:pPr>
          </w:p>
        </w:tc>
      </w:tr>
      <w:tr w:rsidR="007E7654" w:rsidRPr="007E7654" w14:paraId="50377AA6" w14:textId="77777777" w:rsidTr="00020E71">
        <w:trPr>
          <w:trHeight w:val="686"/>
        </w:trPr>
        <w:tc>
          <w:tcPr>
            <w:tcW w:w="1668" w:type="dxa"/>
          </w:tcPr>
          <w:p w14:paraId="5083C112" w14:textId="460C08E2" w:rsidR="007E7654" w:rsidRPr="007E7654" w:rsidRDefault="007E7654" w:rsidP="00DB46F1">
            <w:pPr>
              <w:pStyle w:val="TableParagraph"/>
              <w:ind w:left="140"/>
              <w:rPr>
                <w:b/>
              </w:rPr>
            </w:pPr>
            <w:r w:rsidRPr="007E7654">
              <w:rPr>
                <w:b/>
              </w:rPr>
              <w:t>Hạt (như một loại hàng hóa)*</w:t>
            </w:r>
          </w:p>
          <w:p w14:paraId="3DD258C5" w14:textId="2BA4DE63" w:rsidR="007E7654" w:rsidRPr="007E7654" w:rsidRDefault="007E7654">
            <w:pPr>
              <w:pStyle w:val="TableParagraph"/>
              <w:ind w:right="320"/>
            </w:pPr>
          </w:p>
        </w:tc>
        <w:tc>
          <w:tcPr>
            <w:tcW w:w="7416" w:type="dxa"/>
          </w:tcPr>
          <w:p w14:paraId="351EE2D8" w14:textId="6F9A21F0" w:rsidR="007E7654" w:rsidRPr="007E7654" w:rsidRDefault="007E7654" w:rsidP="00E67ED7">
            <w:pPr>
              <w:spacing w:before="120"/>
              <w:rPr>
                <w:bCs/>
              </w:rPr>
            </w:pPr>
            <w:r w:rsidRPr="007E7654">
              <w:rPr>
                <w:bCs/>
              </w:rPr>
              <w:t xml:space="preserve">là hạt (theo nghĩa thực vật học) sử dụng để chế biến hoặc tiêu dùng, nhưng không để gieo trồng </w:t>
            </w:r>
            <w:r w:rsidRPr="007E7654">
              <w:t>[FAO, 1990; ICPM đã chỉnh sửa, 2001; CPM, 2016]</w:t>
            </w:r>
          </w:p>
          <w:p w14:paraId="7CF14D82" w14:textId="77777777" w:rsidR="007E7654" w:rsidRPr="007E7654" w:rsidRDefault="007E7654">
            <w:pPr>
              <w:pStyle w:val="TableParagraph"/>
              <w:ind w:left="140"/>
            </w:pPr>
          </w:p>
        </w:tc>
      </w:tr>
      <w:tr w:rsidR="007E7654" w:rsidRPr="007E7654" w14:paraId="341C3A07" w14:textId="77777777" w:rsidTr="00020E71">
        <w:trPr>
          <w:trHeight w:val="685"/>
        </w:trPr>
        <w:tc>
          <w:tcPr>
            <w:tcW w:w="1668" w:type="dxa"/>
          </w:tcPr>
          <w:p w14:paraId="7B69070C" w14:textId="638CE0F9" w:rsidR="007E7654" w:rsidRPr="007E7654" w:rsidRDefault="007E7654">
            <w:pPr>
              <w:pStyle w:val="TableParagraph"/>
              <w:spacing w:before="90"/>
              <w:rPr>
                <w:b/>
              </w:rPr>
            </w:pPr>
            <w:r w:rsidRPr="007E7654">
              <w:rPr>
                <w:b/>
                <w:bCs/>
              </w:rPr>
              <w:t>môi trường nuôi cấy</w:t>
            </w:r>
          </w:p>
        </w:tc>
        <w:tc>
          <w:tcPr>
            <w:tcW w:w="7416" w:type="dxa"/>
          </w:tcPr>
          <w:p w14:paraId="472D4682" w14:textId="28AF9AB6" w:rsidR="007E7654" w:rsidRPr="007E7654" w:rsidRDefault="007E7654" w:rsidP="00FD6DC7">
            <w:pPr>
              <w:spacing w:before="120"/>
              <w:rPr>
                <w:b/>
                <w:bCs/>
              </w:rPr>
            </w:pPr>
          </w:p>
          <w:p w14:paraId="2EF6D247" w14:textId="013BD14E" w:rsidR="007E7654" w:rsidRPr="007E7654" w:rsidRDefault="007E7654" w:rsidP="00FD6DC7">
            <w:pPr>
              <w:spacing w:before="120"/>
              <w:rPr>
                <w:bCs/>
              </w:rPr>
            </w:pPr>
            <w:r w:rsidRPr="007E7654">
              <w:rPr>
                <w:bCs/>
              </w:rPr>
              <w:t xml:space="preserve">bất kỳ vật liệu nào mà trong đó rễ cây phát triển hoặc có ý định cho mục đích đó </w:t>
            </w:r>
            <w:r w:rsidRPr="007E7654">
              <w:t>[FAO, 1990]</w:t>
            </w:r>
          </w:p>
          <w:p w14:paraId="4DEDBA98" w14:textId="77777777" w:rsidR="007E7654" w:rsidRPr="007E7654" w:rsidRDefault="007E7654">
            <w:pPr>
              <w:pStyle w:val="TableParagraph"/>
              <w:ind w:left="140"/>
            </w:pPr>
          </w:p>
        </w:tc>
      </w:tr>
      <w:tr w:rsidR="007E7654" w:rsidRPr="007E7654" w14:paraId="0733D07D" w14:textId="77777777" w:rsidTr="00020E71">
        <w:trPr>
          <w:trHeight w:val="686"/>
        </w:trPr>
        <w:tc>
          <w:tcPr>
            <w:tcW w:w="1668" w:type="dxa"/>
          </w:tcPr>
          <w:p w14:paraId="04702E7D" w14:textId="6F225D9A" w:rsidR="007E7654" w:rsidRPr="007E7654" w:rsidRDefault="007E7654">
            <w:pPr>
              <w:pStyle w:val="TableParagraph"/>
              <w:spacing w:before="0" w:line="252" w:lineRule="exact"/>
            </w:pPr>
            <w:r w:rsidRPr="007E7654">
              <w:rPr>
                <w:b/>
                <w:bCs/>
              </w:rPr>
              <w:t xml:space="preserve">giai đoạn sinh trưởng </w:t>
            </w:r>
            <w:r w:rsidRPr="007E7654">
              <w:rPr>
                <w:bCs/>
              </w:rPr>
              <w:t>(của một loài thực vật)*</w:t>
            </w:r>
          </w:p>
        </w:tc>
        <w:tc>
          <w:tcPr>
            <w:tcW w:w="7416" w:type="dxa"/>
          </w:tcPr>
          <w:p w14:paraId="3DB34443" w14:textId="535448CC" w:rsidR="007E7654" w:rsidRPr="007E7654" w:rsidRDefault="007E7654" w:rsidP="00FD6DC7">
            <w:pPr>
              <w:spacing w:before="120"/>
              <w:rPr>
                <w:bCs/>
              </w:rPr>
            </w:pPr>
          </w:p>
          <w:p w14:paraId="214E8C31" w14:textId="5DD1C3AC" w:rsidR="007E7654" w:rsidRPr="007E7654" w:rsidRDefault="007E7654" w:rsidP="00FD6DC7">
            <w:pPr>
              <w:spacing w:before="120"/>
              <w:rPr>
                <w:bCs/>
              </w:rPr>
            </w:pPr>
            <w:r w:rsidRPr="007E7654">
              <w:rPr>
                <w:bCs/>
              </w:rPr>
              <w:t xml:space="preserve">khoảng thời gian sinh trưởng mạnh trong mùa vụ gieo trồng </w:t>
            </w:r>
            <w:r w:rsidRPr="007E7654">
              <w:t>[ICPM, 2003]</w:t>
            </w:r>
          </w:p>
          <w:p w14:paraId="5D650313" w14:textId="77777777" w:rsidR="007E7654" w:rsidRPr="007E7654" w:rsidRDefault="007E7654">
            <w:pPr>
              <w:pStyle w:val="TableParagraph"/>
              <w:spacing w:before="86"/>
              <w:ind w:left="140"/>
            </w:pPr>
          </w:p>
        </w:tc>
      </w:tr>
      <w:tr w:rsidR="007E7654" w:rsidRPr="007E7654" w14:paraId="70CDA9B3" w14:textId="77777777" w:rsidTr="00020E71">
        <w:trPr>
          <w:trHeight w:val="938"/>
        </w:trPr>
        <w:tc>
          <w:tcPr>
            <w:tcW w:w="1668" w:type="dxa"/>
          </w:tcPr>
          <w:p w14:paraId="69D2040E" w14:textId="4123747F" w:rsidR="007E7654" w:rsidRPr="007E7654" w:rsidRDefault="007E7654">
            <w:pPr>
              <w:pStyle w:val="TableParagraph"/>
              <w:spacing w:before="91"/>
              <w:rPr>
                <w:b/>
              </w:rPr>
            </w:pPr>
            <w:r w:rsidRPr="007E7654">
              <w:rPr>
                <w:b/>
                <w:bCs/>
              </w:rPr>
              <w:t>mùa vụ gieo trồng*</w:t>
            </w:r>
          </w:p>
        </w:tc>
        <w:tc>
          <w:tcPr>
            <w:tcW w:w="7416" w:type="dxa"/>
          </w:tcPr>
          <w:p w14:paraId="483ACE8F" w14:textId="1E27E6EA" w:rsidR="007E7654" w:rsidRPr="007E7654" w:rsidRDefault="007E7654" w:rsidP="00FD6DC7">
            <w:pPr>
              <w:spacing w:before="120"/>
              <w:rPr>
                <w:b/>
                <w:bCs/>
              </w:rPr>
            </w:pPr>
          </w:p>
          <w:p w14:paraId="13132C07" w14:textId="18C20F42" w:rsidR="007E7654" w:rsidRPr="007E7654" w:rsidRDefault="007E7654" w:rsidP="00FD6DC7">
            <w:pPr>
              <w:spacing w:before="120"/>
              <w:rPr>
                <w:bCs/>
              </w:rPr>
            </w:pPr>
            <w:r w:rsidRPr="007E7654">
              <w:rPr>
                <w:bCs/>
              </w:rPr>
              <w:t xml:space="preserve">một hay nhiều giai đoạn trong năm khi thực vật sinh trưởng mạnh trong một vùng, khu vực sản xuất hoặc địa điểm sản xuất </w:t>
            </w:r>
            <w:r w:rsidRPr="007E7654">
              <w:t>[FAO, 1990; ICPM đã chỉnh sửa, 2003]</w:t>
            </w:r>
          </w:p>
          <w:p w14:paraId="618CC77B" w14:textId="77777777" w:rsidR="007E7654" w:rsidRPr="007E7654" w:rsidRDefault="007E7654">
            <w:pPr>
              <w:pStyle w:val="TableParagraph"/>
              <w:spacing w:before="86"/>
              <w:ind w:left="140" w:right="133"/>
              <w:jc w:val="both"/>
            </w:pPr>
          </w:p>
        </w:tc>
      </w:tr>
      <w:tr w:rsidR="007E7654" w:rsidRPr="007E7654" w14:paraId="01A12CCB" w14:textId="77777777" w:rsidTr="00020E71">
        <w:trPr>
          <w:trHeight w:val="686"/>
        </w:trPr>
        <w:tc>
          <w:tcPr>
            <w:tcW w:w="1668" w:type="dxa"/>
          </w:tcPr>
          <w:p w14:paraId="1CF42713" w14:textId="1BD0F0A3" w:rsidR="007E7654" w:rsidRPr="007E7654" w:rsidRDefault="007E7654">
            <w:pPr>
              <w:pStyle w:val="TableParagraph"/>
              <w:spacing w:before="91"/>
              <w:rPr>
                <w:b/>
              </w:rPr>
            </w:pPr>
            <w:r w:rsidRPr="007E7654">
              <w:rPr>
                <w:b/>
                <w:bCs/>
              </w:rPr>
              <w:t>môi trường sống</w:t>
            </w:r>
          </w:p>
        </w:tc>
        <w:tc>
          <w:tcPr>
            <w:tcW w:w="7416" w:type="dxa"/>
          </w:tcPr>
          <w:p w14:paraId="552648FA" w14:textId="60C91D83" w:rsidR="007E7654" w:rsidRPr="007E7654" w:rsidRDefault="007E7654" w:rsidP="00FD6DC7">
            <w:pPr>
              <w:spacing w:before="120"/>
              <w:rPr>
                <w:b/>
                <w:bCs/>
              </w:rPr>
            </w:pPr>
          </w:p>
          <w:p w14:paraId="38CA821A" w14:textId="1659E4C8" w:rsidR="007E7654" w:rsidRPr="007E7654" w:rsidRDefault="007E7654" w:rsidP="00FD6DC7">
            <w:pPr>
              <w:spacing w:before="120"/>
              <w:rPr>
                <w:bCs/>
              </w:rPr>
            </w:pPr>
            <w:r w:rsidRPr="007E7654">
              <w:rPr>
                <w:bCs/>
              </w:rPr>
              <w:t xml:space="preserve">phần của hệ sinh thái có điều kiện để sinh vật xuất hiện tự nhiên hoặc thiết lập quần thể </w:t>
            </w:r>
            <w:r w:rsidRPr="007E7654">
              <w:t>[ICPM, 2005; CPM đã chỉnh sửa, 2015]</w:t>
            </w:r>
          </w:p>
          <w:p w14:paraId="4BEDECC5" w14:textId="77777777" w:rsidR="007E7654" w:rsidRPr="007E7654" w:rsidRDefault="007E7654">
            <w:pPr>
              <w:pStyle w:val="TableParagraph"/>
              <w:spacing w:before="86"/>
              <w:ind w:left="140"/>
            </w:pPr>
          </w:p>
        </w:tc>
      </w:tr>
      <w:tr w:rsidR="007E7654" w:rsidRPr="007E7654" w14:paraId="540EA54E" w14:textId="77777777" w:rsidTr="00020E71">
        <w:trPr>
          <w:trHeight w:val="1444"/>
        </w:trPr>
        <w:tc>
          <w:tcPr>
            <w:tcW w:w="1668" w:type="dxa"/>
          </w:tcPr>
          <w:p w14:paraId="1F401874" w14:textId="65B8C7E5" w:rsidR="007E7654" w:rsidRPr="007E7654" w:rsidRDefault="007E7654">
            <w:pPr>
              <w:pStyle w:val="TableParagraph"/>
              <w:spacing w:before="91"/>
              <w:rPr>
                <w:b/>
              </w:rPr>
            </w:pPr>
            <w:r w:rsidRPr="007E7654">
              <w:rPr>
                <w:b/>
                <w:bCs/>
              </w:rPr>
              <w:t>sự hài hòa</w:t>
            </w:r>
          </w:p>
        </w:tc>
        <w:tc>
          <w:tcPr>
            <w:tcW w:w="7416" w:type="dxa"/>
          </w:tcPr>
          <w:p w14:paraId="2F9CBF2D" w14:textId="7CD98D7B" w:rsidR="007E7654" w:rsidRPr="007E7654" w:rsidRDefault="007E7654" w:rsidP="00A970B6">
            <w:pPr>
              <w:spacing w:before="120"/>
              <w:rPr>
                <w:b/>
                <w:bCs/>
              </w:rPr>
            </w:pPr>
          </w:p>
          <w:p w14:paraId="2B5EF066" w14:textId="41159A19" w:rsidR="007E7654" w:rsidRPr="007E7654" w:rsidRDefault="007E7654" w:rsidP="00A970B6">
            <w:pPr>
              <w:spacing w:before="120"/>
              <w:rPr>
                <w:bCs/>
              </w:rPr>
            </w:pPr>
            <w:r w:rsidRPr="007E7654">
              <w:rPr>
                <w:bCs/>
              </w:rPr>
              <w:t xml:space="preserve">các nước khác nhau ban hành, công nhận và áp dụng các biện pháp kiểm dịch thực vật dựa trên những tiêu chuẩn chung </w:t>
            </w:r>
            <w:r w:rsidRPr="007E7654">
              <w:t>[FAO, 1995; CEPM đã chỉnh sửa, 1999; dựa vào Hiệp định SPS (WTO,</w:t>
            </w:r>
            <w:r w:rsidRPr="007E7654">
              <w:rPr>
                <w:spacing w:val="-1"/>
              </w:rPr>
              <w:t xml:space="preserve"> </w:t>
            </w:r>
            <w:r w:rsidRPr="007E7654">
              <w:t>1994)]</w:t>
            </w:r>
          </w:p>
          <w:p w14:paraId="743944BB" w14:textId="77777777" w:rsidR="007E7654" w:rsidRPr="007E7654" w:rsidRDefault="007E7654">
            <w:pPr>
              <w:pStyle w:val="TableParagraph"/>
              <w:spacing w:before="86"/>
              <w:ind w:left="140" w:right="132"/>
              <w:jc w:val="both"/>
            </w:pPr>
          </w:p>
        </w:tc>
      </w:tr>
      <w:tr w:rsidR="007E7654" w:rsidRPr="007E7654" w14:paraId="108C3DA2" w14:textId="77777777" w:rsidTr="00020E71">
        <w:trPr>
          <w:trHeight w:val="596"/>
        </w:trPr>
        <w:tc>
          <w:tcPr>
            <w:tcW w:w="1668" w:type="dxa"/>
          </w:tcPr>
          <w:p w14:paraId="50E8866A" w14:textId="128DA08B" w:rsidR="007E7654" w:rsidRPr="007E7654" w:rsidRDefault="007E7654" w:rsidP="00BC0B10">
            <w:pPr>
              <w:pStyle w:val="TableParagraph"/>
              <w:spacing w:before="95" w:line="252" w:lineRule="exact"/>
              <w:ind w:right="149"/>
              <w:rPr>
                <w:b/>
              </w:rPr>
            </w:pPr>
            <w:r w:rsidRPr="007E7654">
              <w:rPr>
                <w:b/>
                <w:bCs/>
              </w:rPr>
              <w:t>hài hòa các biện pháp kiểm dịch thực vật</w:t>
            </w:r>
          </w:p>
        </w:tc>
        <w:tc>
          <w:tcPr>
            <w:tcW w:w="7416" w:type="dxa"/>
          </w:tcPr>
          <w:p w14:paraId="1BC0C9E6" w14:textId="6F25F812" w:rsidR="007E7654" w:rsidRPr="007E7654" w:rsidRDefault="007E7654" w:rsidP="00A970B6">
            <w:pPr>
              <w:spacing w:before="120"/>
              <w:rPr>
                <w:b/>
                <w:bCs/>
              </w:rPr>
            </w:pPr>
          </w:p>
          <w:p w14:paraId="4E0E2AC9" w14:textId="411B04F0" w:rsidR="007E7654" w:rsidRPr="007E7654" w:rsidRDefault="007E7654" w:rsidP="00BC0B10">
            <w:pPr>
              <w:pStyle w:val="TableParagraph"/>
              <w:spacing w:before="86" w:line="252" w:lineRule="exact"/>
              <w:ind w:left="0"/>
            </w:pPr>
            <w:r w:rsidRPr="007E7654">
              <w:t>các biện pháp kiểm dịch thực vật được các thành viên của Công ước Bảo vệ thực vật quốc tế (IPPC) ban hành, dựa trên những tiêu chuẩn quốc tế. [IPPC, 1997]</w:t>
            </w:r>
          </w:p>
        </w:tc>
      </w:tr>
    </w:tbl>
    <w:p w14:paraId="6F2536CE" w14:textId="77777777" w:rsidR="00422274" w:rsidRPr="007E7654" w:rsidRDefault="00422274">
      <w:pPr>
        <w:spacing w:line="237" w:lineRule="exact"/>
        <w:sectPr w:rsidR="00422274" w:rsidRPr="007E7654" w:rsidSect="00915341">
          <w:type w:val="nextColumn"/>
          <w:pgSz w:w="11910" w:h="16840" w:code="9"/>
          <w:pgMar w:top="1200" w:right="1200" w:bottom="1220" w:left="1220" w:header="859" w:footer="985" w:gutter="0"/>
          <w:cols w:space="720"/>
          <w:docGrid w:linePitch="299"/>
        </w:sectPr>
      </w:pPr>
    </w:p>
    <w:p w14:paraId="01B47D91"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4D8C4C08" w14:textId="77777777" w:rsidTr="00020E71">
        <w:trPr>
          <w:trHeight w:val="1258"/>
        </w:trPr>
        <w:tc>
          <w:tcPr>
            <w:tcW w:w="1668" w:type="dxa"/>
          </w:tcPr>
          <w:p w14:paraId="0441D98E" w14:textId="77777777" w:rsidR="007E7654" w:rsidRPr="007E7654" w:rsidRDefault="007E7654">
            <w:pPr>
              <w:pStyle w:val="TableParagraph"/>
              <w:spacing w:before="9"/>
              <w:ind w:left="0"/>
            </w:pPr>
          </w:p>
          <w:p w14:paraId="55B16B27" w14:textId="4938D559" w:rsidR="007E7654" w:rsidRPr="007E7654" w:rsidRDefault="007E7654" w:rsidP="00BC0B10">
            <w:pPr>
              <w:pStyle w:val="TableParagraph"/>
              <w:spacing w:before="4"/>
              <w:ind w:left="0"/>
              <w:rPr>
                <w:b/>
              </w:rPr>
            </w:pPr>
            <w:r w:rsidRPr="007E7654">
              <w:rPr>
                <w:b/>
              </w:rPr>
              <w:t>Xử lý nhiệt</w:t>
            </w:r>
          </w:p>
          <w:p w14:paraId="6D43C0B4" w14:textId="77777777" w:rsidR="007E7654" w:rsidRPr="007E7654" w:rsidRDefault="007E7654">
            <w:pPr>
              <w:pStyle w:val="TableParagraph"/>
              <w:spacing w:before="0"/>
              <w:rPr>
                <w:b/>
              </w:rPr>
            </w:pPr>
          </w:p>
        </w:tc>
        <w:tc>
          <w:tcPr>
            <w:tcW w:w="7416" w:type="dxa"/>
          </w:tcPr>
          <w:p w14:paraId="2FE8356A" w14:textId="4E8CC642" w:rsidR="007E7654" w:rsidRPr="007E7654" w:rsidRDefault="007E7654" w:rsidP="00A740F8">
            <w:pPr>
              <w:spacing w:before="120"/>
              <w:rPr>
                <w:bCs/>
              </w:rPr>
            </w:pPr>
            <w:r w:rsidRPr="007E7654">
              <w:rPr>
                <w:bCs/>
              </w:rPr>
              <w:t xml:space="preserve">quá trình xử lý hàng hóa bằng nhiệt đến khi đạt tới nhiệt độ tối thiểu trong một khoảng thời gian ngắn nhất theo một qui trình kỹ thuật đã được công nhận chính thức </w:t>
            </w:r>
            <w:r w:rsidRPr="007E7654">
              <w:t>[ISPM 15, 2002; ICPM đac chỉnh sửa,</w:t>
            </w:r>
            <w:r w:rsidRPr="007E7654">
              <w:rPr>
                <w:spacing w:val="-5"/>
              </w:rPr>
              <w:t xml:space="preserve"> </w:t>
            </w:r>
            <w:r w:rsidRPr="007E7654">
              <w:t>2005]</w:t>
            </w:r>
          </w:p>
          <w:p w14:paraId="7A55EDAF" w14:textId="77777777" w:rsidR="007E7654" w:rsidRPr="007E7654" w:rsidRDefault="007E7654">
            <w:pPr>
              <w:pStyle w:val="TableParagraph"/>
              <w:spacing w:before="4"/>
              <w:ind w:left="0"/>
            </w:pPr>
          </w:p>
        </w:tc>
      </w:tr>
      <w:tr w:rsidR="007E7654" w:rsidRPr="007E7654" w14:paraId="5A4682C2" w14:textId="77777777" w:rsidTr="00020E71">
        <w:trPr>
          <w:trHeight w:val="686"/>
        </w:trPr>
        <w:tc>
          <w:tcPr>
            <w:tcW w:w="1668" w:type="dxa"/>
          </w:tcPr>
          <w:p w14:paraId="1A4DB9AF" w14:textId="4643BC36" w:rsidR="007E7654" w:rsidRPr="007E7654" w:rsidRDefault="007E7654">
            <w:pPr>
              <w:pStyle w:val="TableParagraph"/>
              <w:spacing w:before="91"/>
              <w:rPr>
                <w:b/>
              </w:rPr>
            </w:pPr>
            <w:r w:rsidRPr="007E7654">
              <w:rPr>
                <w:b/>
                <w:bCs/>
              </w:rPr>
              <w:t>danh mục sinh vật gây hại theo cây chủ</w:t>
            </w:r>
          </w:p>
        </w:tc>
        <w:tc>
          <w:tcPr>
            <w:tcW w:w="7416" w:type="dxa"/>
          </w:tcPr>
          <w:p w14:paraId="4E0D8921" w14:textId="2F9845C6" w:rsidR="007E7654" w:rsidRPr="007E7654" w:rsidRDefault="007E7654" w:rsidP="00A740F8">
            <w:pPr>
              <w:spacing w:before="120"/>
              <w:rPr>
                <w:b/>
                <w:bCs/>
              </w:rPr>
            </w:pPr>
          </w:p>
          <w:p w14:paraId="78528D27" w14:textId="7FB994D1" w:rsidR="007E7654" w:rsidRPr="007E7654" w:rsidRDefault="007E7654" w:rsidP="00A740F8">
            <w:pPr>
              <w:spacing w:before="120"/>
              <w:rPr>
                <w:bCs/>
              </w:rPr>
            </w:pPr>
            <w:r w:rsidRPr="007E7654">
              <w:rPr>
                <w:bCs/>
              </w:rPr>
              <w:t xml:space="preserve">danh mục sinh vật gây hại lây nhiễm trên một loài thực vật trong phạm vi toàn cầu hoặc một vùng </w:t>
            </w:r>
            <w:r w:rsidRPr="007E7654">
              <w:t>[CEPM, 1996; CEPM đã chỉnh sửa, 1999]</w:t>
            </w:r>
          </w:p>
          <w:p w14:paraId="11FE0D07" w14:textId="77777777" w:rsidR="007E7654" w:rsidRPr="007E7654" w:rsidRDefault="007E7654">
            <w:pPr>
              <w:pStyle w:val="TableParagraph"/>
              <w:spacing w:before="86"/>
              <w:ind w:left="129" w:right="53"/>
            </w:pPr>
          </w:p>
        </w:tc>
      </w:tr>
      <w:tr w:rsidR="007E7654" w:rsidRPr="007E7654" w14:paraId="6E8675E4" w14:textId="77777777" w:rsidTr="00020E71">
        <w:trPr>
          <w:trHeight w:val="685"/>
        </w:trPr>
        <w:tc>
          <w:tcPr>
            <w:tcW w:w="1668" w:type="dxa"/>
          </w:tcPr>
          <w:p w14:paraId="5E1335AD" w14:textId="4348FEDF" w:rsidR="007E7654" w:rsidRPr="007E7654" w:rsidRDefault="007E7654">
            <w:pPr>
              <w:pStyle w:val="TableParagraph"/>
              <w:spacing w:before="91"/>
              <w:rPr>
                <w:b/>
              </w:rPr>
            </w:pPr>
            <w:r w:rsidRPr="007E7654">
              <w:rPr>
                <w:b/>
                <w:bCs/>
              </w:rPr>
              <w:t>phổ ký chủ</w:t>
            </w:r>
          </w:p>
        </w:tc>
        <w:tc>
          <w:tcPr>
            <w:tcW w:w="7416" w:type="dxa"/>
          </w:tcPr>
          <w:p w14:paraId="275B7CC0" w14:textId="194BC8F0" w:rsidR="007E7654" w:rsidRPr="007E7654" w:rsidRDefault="007E7654" w:rsidP="00142432">
            <w:pPr>
              <w:spacing w:before="120"/>
              <w:rPr>
                <w:b/>
                <w:bCs/>
              </w:rPr>
            </w:pPr>
          </w:p>
          <w:p w14:paraId="7BCDA478" w14:textId="0B6869E5" w:rsidR="007E7654" w:rsidRPr="007E7654" w:rsidRDefault="007E7654" w:rsidP="00142432">
            <w:pPr>
              <w:spacing w:before="120"/>
              <w:rPr>
                <w:bCs/>
              </w:rPr>
            </w:pPr>
            <w:r w:rsidRPr="007E7654">
              <w:rPr>
                <w:bCs/>
              </w:rPr>
              <w:t xml:space="preserve">các loài thực vật có khả năng duy trì một loài sinh vật gây hại cụ thể hoặc sinh vật khác ở điều kiện tự nhiên </w:t>
            </w:r>
            <w:r w:rsidRPr="007E7654">
              <w:t>[FAO, 1990; ISPM 3 đã chỉnh sửa, 2005]</w:t>
            </w:r>
          </w:p>
          <w:p w14:paraId="1B2B7DD1" w14:textId="77777777" w:rsidR="007E7654" w:rsidRPr="007E7654" w:rsidRDefault="007E7654">
            <w:pPr>
              <w:pStyle w:val="TableParagraph"/>
              <w:spacing w:before="86" w:line="252" w:lineRule="exact"/>
              <w:ind w:left="129"/>
            </w:pPr>
          </w:p>
        </w:tc>
      </w:tr>
      <w:tr w:rsidR="007E7654" w:rsidRPr="007E7654" w14:paraId="41873E7D" w14:textId="77777777" w:rsidTr="00020E71">
        <w:trPr>
          <w:trHeight w:val="939"/>
        </w:trPr>
        <w:tc>
          <w:tcPr>
            <w:tcW w:w="1668" w:type="dxa"/>
          </w:tcPr>
          <w:p w14:paraId="3765AA28" w14:textId="57DF3074" w:rsidR="007E7654" w:rsidRPr="007E7654" w:rsidRDefault="007E7654">
            <w:pPr>
              <w:pStyle w:val="TableParagraph"/>
              <w:spacing w:before="90"/>
              <w:rPr>
                <w:b/>
              </w:rPr>
            </w:pPr>
            <w:r w:rsidRPr="007E7654">
              <w:rPr>
                <w:b/>
                <w:bCs/>
              </w:rPr>
              <w:t>giấy phép nhập khẩu</w:t>
            </w:r>
          </w:p>
        </w:tc>
        <w:tc>
          <w:tcPr>
            <w:tcW w:w="7416" w:type="dxa"/>
          </w:tcPr>
          <w:p w14:paraId="21C7EFA2" w14:textId="2852C7C8" w:rsidR="007E7654" w:rsidRPr="007E7654" w:rsidRDefault="007E7654" w:rsidP="00234A36">
            <w:pPr>
              <w:spacing w:before="120"/>
              <w:rPr>
                <w:b/>
                <w:bCs/>
              </w:rPr>
            </w:pPr>
          </w:p>
          <w:p w14:paraId="0E40D679" w14:textId="0AC6FDE1" w:rsidR="007E7654" w:rsidRPr="007E7654" w:rsidRDefault="007E7654" w:rsidP="00234A36">
            <w:pPr>
              <w:spacing w:before="120"/>
              <w:rPr>
                <w:bCs/>
              </w:rPr>
            </w:pPr>
            <w:r w:rsidRPr="007E7654">
              <w:rPr>
                <w:bCs/>
              </w:rPr>
              <w:t xml:space="preserve">văn bản chính thức cho phép nhập khẩu một loại hàng hóa phù hợp với những yêu cầu kiểm dịch thực vật nhập khẩu cụ thể </w:t>
            </w:r>
            <w:r w:rsidRPr="007E7654">
              <w:t>[FAO, 1990; FAO đã chỉnh sửa, 1995; ICPM, 2005]</w:t>
            </w:r>
          </w:p>
          <w:p w14:paraId="68709168" w14:textId="77777777" w:rsidR="007E7654" w:rsidRPr="007E7654" w:rsidRDefault="007E7654">
            <w:pPr>
              <w:pStyle w:val="TableParagraph"/>
              <w:ind w:left="129" w:right="129"/>
              <w:jc w:val="both"/>
              <w:rPr>
                <w:b/>
              </w:rPr>
            </w:pPr>
          </w:p>
        </w:tc>
      </w:tr>
      <w:tr w:rsidR="007E7654" w:rsidRPr="00372EDB" w14:paraId="3FD099DE" w14:textId="77777777" w:rsidTr="00020E71">
        <w:trPr>
          <w:trHeight w:val="435"/>
        </w:trPr>
        <w:tc>
          <w:tcPr>
            <w:tcW w:w="1668" w:type="dxa"/>
          </w:tcPr>
          <w:p w14:paraId="7C7516FA" w14:textId="46527083" w:rsidR="007E7654" w:rsidRPr="00020E71" w:rsidRDefault="007E7654">
            <w:pPr>
              <w:pStyle w:val="TableParagraph"/>
              <w:spacing w:before="91"/>
              <w:rPr>
                <w:b/>
                <w:lang w:val="fr-FR"/>
              </w:rPr>
            </w:pPr>
            <w:r w:rsidRPr="00020E71">
              <w:rPr>
                <w:b/>
                <w:bCs/>
                <w:lang w:val="fr-FR"/>
              </w:rPr>
              <w:t>vi sinh vật mất hoạt tính</w:t>
            </w:r>
          </w:p>
        </w:tc>
        <w:tc>
          <w:tcPr>
            <w:tcW w:w="7416" w:type="dxa"/>
          </w:tcPr>
          <w:p w14:paraId="09F79E6F" w14:textId="6EFCD183" w:rsidR="007E7654" w:rsidRPr="00020E71" w:rsidRDefault="007E7654" w:rsidP="00234A36">
            <w:pPr>
              <w:spacing w:before="120"/>
              <w:rPr>
                <w:b/>
                <w:bCs/>
                <w:lang w:val="fr-FR"/>
              </w:rPr>
            </w:pPr>
          </w:p>
          <w:p w14:paraId="7B85C829" w14:textId="532064AA" w:rsidR="007E7654" w:rsidRPr="00020E71" w:rsidRDefault="007E7654" w:rsidP="00234A36">
            <w:pPr>
              <w:spacing w:before="120"/>
              <w:rPr>
                <w:bCs/>
                <w:lang w:val="fr-FR"/>
              </w:rPr>
            </w:pPr>
            <w:r w:rsidRPr="00020E71">
              <w:rPr>
                <w:bCs/>
                <w:lang w:val="fr-FR"/>
              </w:rPr>
              <w:t xml:space="preserve">tình trạng vi sinh vật không còn khả năng phát triển </w:t>
            </w:r>
            <w:r w:rsidRPr="00020E71">
              <w:rPr>
                <w:lang w:val="fr-FR"/>
              </w:rPr>
              <w:t>[ISPM 18, 2003]</w:t>
            </w:r>
          </w:p>
          <w:p w14:paraId="565CC3CE" w14:textId="77777777" w:rsidR="007E7654" w:rsidRPr="00020E71" w:rsidRDefault="007E7654">
            <w:pPr>
              <w:pStyle w:val="TableParagraph"/>
              <w:spacing w:before="86"/>
              <w:ind w:left="129"/>
              <w:rPr>
                <w:lang w:val="fr-FR"/>
              </w:rPr>
            </w:pPr>
          </w:p>
        </w:tc>
      </w:tr>
      <w:tr w:rsidR="007E7654" w:rsidRPr="007E7654" w14:paraId="3FD4B526" w14:textId="77777777" w:rsidTr="00020E71">
        <w:trPr>
          <w:trHeight w:val="682"/>
        </w:trPr>
        <w:tc>
          <w:tcPr>
            <w:tcW w:w="1668" w:type="dxa"/>
          </w:tcPr>
          <w:p w14:paraId="40AB9FEE" w14:textId="31E74CE6" w:rsidR="007E7654" w:rsidRPr="007E7654" w:rsidRDefault="007E7654">
            <w:pPr>
              <w:pStyle w:val="TableParagraph"/>
              <w:spacing w:before="82"/>
            </w:pPr>
            <w:r w:rsidRPr="007E7654">
              <w:rPr>
                <w:b/>
              </w:rPr>
              <w:t>Tỷ lệ nhiễm (của một loài sinh vật gây hại)</w:t>
            </w:r>
          </w:p>
        </w:tc>
        <w:tc>
          <w:tcPr>
            <w:tcW w:w="7416" w:type="dxa"/>
          </w:tcPr>
          <w:p w14:paraId="25DD8F71" w14:textId="539C9233" w:rsidR="007E7654" w:rsidRPr="007E7654" w:rsidRDefault="007E7654" w:rsidP="007A62A0">
            <w:pPr>
              <w:pStyle w:val="TableParagraph"/>
              <w:spacing w:before="82" w:line="252" w:lineRule="exact"/>
              <w:ind w:left="0"/>
            </w:pPr>
            <w:r w:rsidRPr="007E7654">
              <w:t>Tính bằng phần trăm hoặc số lượng một loài  sinh vật gây hại có mặt trong một mẫu, chuyến hàng, đồng ruộng, hoặc quần thể xác định khác [CPM, 2009]</w:t>
            </w:r>
          </w:p>
        </w:tc>
      </w:tr>
      <w:tr w:rsidR="007E7654" w:rsidRPr="007E7654" w14:paraId="486B139C" w14:textId="77777777" w:rsidTr="00020E71">
        <w:trPr>
          <w:trHeight w:val="939"/>
        </w:trPr>
        <w:tc>
          <w:tcPr>
            <w:tcW w:w="1668" w:type="dxa"/>
          </w:tcPr>
          <w:p w14:paraId="5E363723" w14:textId="1ADC327A" w:rsidR="007E7654" w:rsidRPr="007E7654" w:rsidRDefault="007E7654">
            <w:pPr>
              <w:pStyle w:val="TableParagraph"/>
              <w:spacing w:before="91"/>
              <w:rPr>
                <w:b/>
              </w:rPr>
            </w:pPr>
            <w:r w:rsidRPr="007E7654">
              <w:rPr>
                <w:b/>
                <w:bCs/>
              </w:rPr>
              <w:t>mới xâm nhập</w:t>
            </w:r>
          </w:p>
        </w:tc>
        <w:tc>
          <w:tcPr>
            <w:tcW w:w="7416" w:type="dxa"/>
          </w:tcPr>
          <w:p w14:paraId="2C36D4CE" w14:textId="5503344D" w:rsidR="007E7654" w:rsidRPr="007E7654" w:rsidRDefault="007E7654" w:rsidP="00405836">
            <w:pPr>
              <w:spacing w:before="120"/>
              <w:rPr>
                <w:b/>
                <w:bCs/>
              </w:rPr>
            </w:pPr>
          </w:p>
          <w:p w14:paraId="4E8EB8A1" w14:textId="654AFDA6" w:rsidR="007E7654" w:rsidRPr="007E7654" w:rsidRDefault="007E7654" w:rsidP="00405836">
            <w:pPr>
              <w:spacing w:before="120"/>
              <w:rPr>
                <w:bCs/>
              </w:rPr>
            </w:pPr>
            <w:r w:rsidRPr="007E7654">
              <w:rPr>
                <w:bCs/>
              </w:rPr>
              <w:t xml:space="preserve">một quần thể dịch hại riêng biệt mới được phát hiện trong một vùng, không rõ đã thiết lập quần thể chưa, nhưng có thể sống sót trong thời gian trước mắt </w:t>
            </w:r>
            <w:r w:rsidRPr="007E7654">
              <w:t>[ICPM, 2003]</w:t>
            </w:r>
          </w:p>
          <w:p w14:paraId="544DD181" w14:textId="77777777" w:rsidR="007E7654" w:rsidRPr="007E7654" w:rsidRDefault="007E7654">
            <w:pPr>
              <w:pStyle w:val="TableParagraph"/>
              <w:spacing w:before="86"/>
              <w:ind w:left="129" w:right="132"/>
              <w:jc w:val="both"/>
            </w:pPr>
          </w:p>
        </w:tc>
      </w:tr>
      <w:tr w:rsidR="007E7654" w:rsidRPr="007E7654" w14:paraId="5BA90B7A" w14:textId="77777777" w:rsidTr="00020E71">
        <w:trPr>
          <w:trHeight w:val="938"/>
        </w:trPr>
        <w:tc>
          <w:tcPr>
            <w:tcW w:w="1668" w:type="dxa"/>
          </w:tcPr>
          <w:p w14:paraId="6EF88502" w14:textId="7669AC4C" w:rsidR="007E7654" w:rsidRPr="007E7654" w:rsidRDefault="007E7654">
            <w:pPr>
              <w:pStyle w:val="TableParagraph"/>
              <w:spacing w:before="1"/>
            </w:pPr>
            <w:r w:rsidRPr="007E7654">
              <w:rPr>
                <w:b/>
                <w:bCs/>
              </w:rPr>
              <w:t>sự nhiễm dịch</w:t>
            </w:r>
            <w:r w:rsidRPr="007E7654">
              <w:rPr>
                <w:bCs/>
              </w:rPr>
              <w:t xml:space="preserve"> (của một loại hàng hóa)</w:t>
            </w:r>
          </w:p>
        </w:tc>
        <w:tc>
          <w:tcPr>
            <w:tcW w:w="7416" w:type="dxa"/>
          </w:tcPr>
          <w:p w14:paraId="3C907CCD" w14:textId="0970D421" w:rsidR="007E7654" w:rsidRPr="007E7654" w:rsidRDefault="007E7654" w:rsidP="00405836">
            <w:pPr>
              <w:spacing w:before="120"/>
              <w:rPr>
                <w:bCs/>
              </w:rPr>
            </w:pPr>
          </w:p>
          <w:p w14:paraId="0E1090C1" w14:textId="71C104A8" w:rsidR="007E7654" w:rsidRPr="007E7654" w:rsidRDefault="007E7654" w:rsidP="00405836">
            <w:pPr>
              <w:spacing w:before="120"/>
              <w:rPr>
                <w:bCs/>
              </w:rPr>
            </w:pPr>
            <w:r w:rsidRPr="007E7654">
              <w:rPr>
                <w:bCs/>
              </w:rPr>
              <w:t xml:space="preserve">sự có mặt của một loài sinh vật gây hại còn sống trên một loại hàng hóa thực vật hoặc sản phẩm thực vật. Sự nhiễm dịch bao gồm cả sự lây nhiễm. </w:t>
            </w:r>
            <w:r w:rsidRPr="007E7654">
              <w:t>[CEPM,</w:t>
            </w:r>
            <w:r w:rsidRPr="007E7654">
              <w:rPr>
                <w:spacing w:val="-13"/>
              </w:rPr>
              <w:t xml:space="preserve"> </w:t>
            </w:r>
            <w:r w:rsidRPr="007E7654">
              <w:t>1997;</w:t>
            </w:r>
            <w:r w:rsidRPr="007E7654">
              <w:rPr>
                <w:spacing w:val="-16"/>
              </w:rPr>
              <w:t xml:space="preserve"> </w:t>
            </w:r>
            <w:r w:rsidRPr="007E7654">
              <w:t>CEPM đac chỉnh sửa, 1999]</w:t>
            </w:r>
          </w:p>
          <w:p w14:paraId="2C8DEC25" w14:textId="77777777" w:rsidR="007E7654" w:rsidRPr="007E7654" w:rsidRDefault="007E7654">
            <w:pPr>
              <w:pStyle w:val="TableParagraph"/>
              <w:ind w:left="129" w:right="133"/>
              <w:jc w:val="both"/>
            </w:pPr>
          </w:p>
        </w:tc>
      </w:tr>
      <w:tr w:rsidR="007E7654" w:rsidRPr="007E7654" w14:paraId="52CBFBBC" w14:textId="77777777" w:rsidTr="00020E71">
        <w:trPr>
          <w:trHeight w:val="1192"/>
        </w:trPr>
        <w:tc>
          <w:tcPr>
            <w:tcW w:w="1668" w:type="dxa"/>
          </w:tcPr>
          <w:p w14:paraId="7F2A1E75" w14:textId="6EFA0E5A" w:rsidR="007E7654" w:rsidRPr="007E7654" w:rsidRDefault="007E7654">
            <w:pPr>
              <w:pStyle w:val="TableParagraph"/>
              <w:spacing w:before="90"/>
              <w:rPr>
                <w:b/>
              </w:rPr>
            </w:pPr>
            <w:r w:rsidRPr="007E7654">
              <w:rPr>
                <w:b/>
                <w:bCs/>
              </w:rPr>
              <w:t>kiểm tra*</w:t>
            </w:r>
          </w:p>
        </w:tc>
        <w:tc>
          <w:tcPr>
            <w:tcW w:w="7416" w:type="dxa"/>
          </w:tcPr>
          <w:p w14:paraId="5113F727" w14:textId="0A058663" w:rsidR="007E7654" w:rsidRPr="007E7654" w:rsidRDefault="007E7654" w:rsidP="00405836">
            <w:pPr>
              <w:spacing w:before="120"/>
              <w:rPr>
                <w:b/>
                <w:bCs/>
              </w:rPr>
            </w:pPr>
          </w:p>
          <w:p w14:paraId="05FD61D9" w14:textId="19CF47ED" w:rsidR="007E7654" w:rsidRPr="007E7654" w:rsidRDefault="007E7654" w:rsidP="00405836">
            <w:pPr>
              <w:spacing w:before="120"/>
              <w:rPr>
                <w:bCs/>
              </w:rPr>
            </w:pPr>
            <w:r w:rsidRPr="007E7654">
              <w:rPr>
                <w:bCs/>
              </w:rPr>
              <w:t xml:space="preserve">sự kiểm tra chính thức bằng cảm quan/mắt thường đối với thực vật, sản phẩm thực vật hoặc các vật thể thuộc diện kiểm dịch thực vật khác để xác định tình trạng nhiễm sinh vật gây hại hoặc xác định việc tuân thủ các quy định kiểm dịch thực vật </w:t>
            </w:r>
            <w:r w:rsidRPr="007E7654">
              <w:t>[FAO,</w:t>
            </w:r>
            <w:r w:rsidRPr="007E7654">
              <w:rPr>
                <w:spacing w:val="-10"/>
              </w:rPr>
              <w:t xml:space="preserve"> </w:t>
            </w:r>
            <w:r w:rsidRPr="007E7654">
              <w:t>1990;</w:t>
            </w:r>
            <w:r w:rsidRPr="007E7654">
              <w:rPr>
                <w:spacing w:val="-10"/>
              </w:rPr>
              <w:t xml:space="preserve"> </w:t>
            </w:r>
            <w:r w:rsidRPr="007E7654">
              <w:t>revised</w:t>
            </w:r>
            <w:r w:rsidRPr="007E7654">
              <w:rPr>
                <w:spacing w:val="-9"/>
              </w:rPr>
              <w:t xml:space="preserve"> </w:t>
            </w:r>
            <w:r w:rsidRPr="007E7654">
              <w:t>FAO, 1995; trước đây là</w:t>
            </w:r>
            <w:r w:rsidRPr="007E7654">
              <w:rPr>
                <w:spacing w:val="-4"/>
              </w:rPr>
              <w:t xml:space="preserve"> </w:t>
            </w:r>
            <w:r w:rsidRPr="007E7654">
              <w:t>“inspect”]</w:t>
            </w:r>
          </w:p>
          <w:p w14:paraId="649F6AAB" w14:textId="77777777" w:rsidR="007E7654" w:rsidRPr="007E7654" w:rsidRDefault="007E7654">
            <w:pPr>
              <w:pStyle w:val="TableParagraph"/>
              <w:ind w:left="129" w:right="131"/>
              <w:jc w:val="both"/>
              <w:rPr>
                <w:b/>
              </w:rPr>
            </w:pPr>
          </w:p>
        </w:tc>
      </w:tr>
      <w:tr w:rsidR="007E7654" w:rsidRPr="007E7654" w14:paraId="70E82CF8" w14:textId="77777777" w:rsidTr="00020E71">
        <w:trPr>
          <w:trHeight w:val="685"/>
        </w:trPr>
        <w:tc>
          <w:tcPr>
            <w:tcW w:w="1668" w:type="dxa"/>
          </w:tcPr>
          <w:p w14:paraId="76853E6D" w14:textId="67BFF80D" w:rsidR="007E7654" w:rsidRPr="007E7654" w:rsidRDefault="007E7654" w:rsidP="00FE18F1">
            <w:pPr>
              <w:pStyle w:val="TableParagraph"/>
              <w:spacing w:before="90"/>
              <w:rPr>
                <w:b/>
              </w:rPr>
            </w:pPr>
            <w:r w:rsidRPr="007E7654">
              <w:rPr>
                <w:b/>
                <w:bCs/>
              </w:rPr>
              <w:t>cán bộ kiểm dịch thực vật</w:t>
            </w:r>
          </w:p>
        </w:tc>
        <w:tc>
          <w:tcPr>
            <w:tcW w:w="7416" w:type="dxa"/>
          </w:tcPr>
          <w:p w14:paraId="7ADE66F1" w14:textId="39CCB651" w:rsidR="007E7654" w:rsidRPr="007E7654" w:rsidRDefault="007E7654" w:rsidP="00405836">
            <w:pPr>
              <w:spacing w:before="120"/>
              <w:rPr>
                <w:b/>
                <w:bCs/>
              </w:rPr>
            </w:pPr>
          </w:p>
          <w:p w14:paraId="4120363E" w14:textId="787B3E3B" w:rsidR="007E7654" w:rsidRPr="007E7654" w:rsidRDefault="007E7654" w:rsidP="00405836">
            <w:pPr>
              <w:spacing w:before="120"/>
              <w:rPr>
                <w:bCs/>
              </w:rPr>
            </w:pPr>
            <w:r w:rsidRPr="007E7654">
              <w:rPr>
                <w:bCs/>
              </w:rPr>
              <w:t>người được Tổ chức Bảo vệ thực vật quốc gia ủy quyền để thực hiện nhiệm vụ về kiểm dịch thực vật</w:t>
            </w:r>
          </w:p>
          <w:p w14:paraId="0BCDCAC2" w14:textId="77777777" w:rsidR="007E7654" w:rsidRPr="007E7654" w:rsidRDefault="007E7654">
            <w:pPr>
              <w:pStyle w:val="TableParagraph"/>
              <w:ind w:left="129" w:right="53"/>
            </w:pPr>
          </w:p>
        </w:tc>
      </w:tr>
      <w:tr w:rsidR="007E7654" w:rsidRPr="007E7654" w14:paraId="41C850CB" w14:textId="77777777" w:rsidTr="00020E71">
        <w:trPr>
          <w:trHeight w:val="939"/>
        </w:trPr>
        <w:tc>
          <w:tcPr>
            <w:tcW w:w="1668" w:type="dxa"/>
          </w:tcPr>
          <w:p w14:paraId="5114C633" w14:textId="05E107B1" w:rsidR="007E7654" w:rsidRPr="007E7654" w:rsidRDefault="007E7654">
            <w:pPr>
              <w:pStyle w:val="TableParagraph"/>
              <w:spacing w:before="0" w:line="252" w:lineRule="exact"/>
            </w:pPr>
            <w:r w:rsidRPr="00020E71">
              <w:rPr>
                <w:b/>
              </w:rPr>
              <w:t>Tính tooàn vẹn</w:t>
            </w:r>
            <w:r w:rsidRPr="007E7654">
              <w:t xml:space="preserve"> (của một chuyến hàng)*</w:t>
            </w:r>
          </w:p>
        </w:tc>
        <w:tc>
          <w:tcPr>
            <w:tcW w:w="7416" w:type="dxa"/>
          </w:tcPr>
          <w:p w14:paraId="38CEE084" w14:textId="4260E77C" w:rsidR="007E7654" w:rsidRPr="007E7654" w:rsidRDefault="007E7654" w:rsidP="00C63FF9">
            <w:pPr>
              <w:pStyle w:val="TableParagraph"/>
              <w:spacing w:before="86"/>
              <w:ind w:left="0" w:right="130"/>
              <w:jc w:val="both"/>
            </w:pPr>
          </w:p>
          <w:p w14:paraId="7387F4D4" w14:textId="1A9D553E" w:rsidR="007E7654" w:rsidRPr="007E7654" w:rsidRDefault="007E7654" w:rsidP="00FE18F1">
            <w:pPr>
              <w:pStyle w:val="TableParagraph"/>
              <w:spacing w:before="86"/>
              <w:ind w:left="0" w:right="130"/>
              <w:jc w:val="both"/>
            </w:pPr>
            <w:r w:rsidRPr="007E7654">
              <w:t xml:space="preserve">Thành phần của một chuyến hàng, được mô tả thông qua Giấy chứng nhận kiểm dịch thực vật hoặc văn bản được công nhận chính thức, được  duy trì nguyên trạng, không bị mất, thêm hoặc bị thay thế [CPM, 2007]. </w:t>
            </w:r>
          </w:p>
        </w:tc>
      </w:tr>
      <w:tr w:rsidR="007E7654" w:rsidRPr="007E7654" w14:paraId="43F45F45" w14:textId="77777777" w:rsidTr="00020E71">
        <w:trPr>
          <w:trHeight w:val="685"/>
        </w:trPr>
        <w:tc>
          <w:tcPr>
            <w:tcW w:w="1668" w:type="dxa"/>
          </w:tcPr>
          <w:p w14:paraId="3CD04540" w14:textId="310C11E2" w:rsidR="007E7654" w:rsidRPr="007E7654" w:rsidRDefault="007E7654">
            <w:pPr>
              <w:pStyle w:val="TableParagraph"/>
              <w:spacing w:before="90"/>
              <w:rPr>
                <w:b/>
              </w:rPr>
            </w:pPr>
            <w:r w:rsidRPr="00020E71">
              <w:rPr>
                <w:b/>
              </w:rPr>
              <w:t>Mục đích sử dụng</w:t>
            </w:r>
          </w:p>
        </w:tc>
        <w:tc>
          <w:tcPr>
            <w:tcW w:w="7416" w:type="dxa"/>
          </w:tcPr>
          <w:p w14:paraId="458B517C" w14:textId="3716E877" w:rsidR="007E7654" w:rsidRPr="007E7654" w:rsidRDefault="007E7654" w:rsidP="00ED1FE8">
            <w:pPr>
              <w:pStyle w:val="TableParagraph"/>
              <w:ind w:left="0" w:right="53"/>
            </w:pPr>
          </w:p>
          <w:p w14:paraId="0CC1CB55" w14:textId="3649B8CC" w:rsidR="007E7654" w:rsidRPr="007E7654" w:rsidRDefault="007E7654" w:rsidP="00ED1FE8">
            <w:pPr>
              <w:pStyle w:val="TableParagraph"/>
              <w:ind w:left="0" w:right="53"/>
            </w:pPr>
            <w:r w:rsidRPr="007E7654">
              <w:t>Khai báo mục đích nhập khẩu, sản xuất hoặc sử dụng của thực vật, sản phẩm thực vật hoặc các vật thể thuộc diện kiểm dịch thực vật khác [ISPM 16, 2002; CPM đã chỉnh sửa, 2009]</w:t>
            </w:r>
          </w:p>
          <w:p w14:paraId="01A221B9" w14:textId="77777777" w:rsidR="007E7654" w:rsidRPr="007E7654" w:rsidRDefault="007E7654">
            <w:pPr>
              <w:pStyle w:val="TableParagraph"/>
              <w:ind w:left="129" w:right="53"/>
            </w:pPr>
          </w:p>
        </w:tc>
      </w:tr>
      <w:tr w:rsidR="007E7654" w:rsidRPr="007E7654" w14:paraId="3BB4F223" w14:textId="77777777" w:rsidTr="00020E71">
        <w:trPr>
          <w:trHeight w:val="948"/>
        </w:trPr>
        <w:tc>
          <w:tcPr>
            <w:tcW w:w="1668" w:type="dxa"/>
          </w:tcPr>
          <w:p w14:paraId="071746F1" w14:textId="75B0C0B1" w:rsidR="007E7654" w:rsidRPr="007E7654" w:rsidRDefault="007E7654">
            <w:pPr>
              <w:pStyle w:val="TableParagraph"/>
              <w:spacing w:before="0" w:line="252" w:lineRule="exact"/>
            </w:pPr>
            <w:r w:rsidRPr="007E7654">
              <w:rPr>
                <w:b/>
                <w:bCs/>
              </w:rPr>
              <w:t xml:space="preserve">ngăn chặn </w:t>
            </w:r>
            <w:r w:rsidRPr="007E7654">
              <w:rPr>
                <w:bCs/>
              </w:rPr>
              <w:t>(của một chuyến hàng)</w:t>
            </w:r>
          </w:p>
        </w:tc>
        <w:tc>
          <w:tcPr>
            <w:tcW w:w="7416" w:type="dxa"/>
          </w:tcPr>
          <w:p w14:paraId="3584588D" w14:textId="7CB86B17" w:rsidR="007E7654" w:rsidRPr="007E7654" w:rsidRDefault="007E7654" w:rsidP="00D42564">
            <w:pPr>
              <w:spacing w:before="120"/>
              <w:rPr>
                <w:bCs/>
              </w:rPr>
            </w:pPr>
          </w:p>
          <w:p w14:paraId="3145EB0C" w14:textId="49F1572D" w:rsidR="007E7654" w:rsidRPr="007E7654" w:rsidRDefault="007E7654" w:rsidP="00D42564">
            <w:pPr>
              <w:spacing w:before="120"/>
              <w:rPr>
                <w:bCs/>
              </w:rPr>
            </w:pPr>
            <w:r w:rsidRPr="007E7654">
              <w:rPr>
                <w:bCs/>
              </w:rPr>
              <w:t xml:space="preserve">việc từ chối hoặc kiểm soát nhập vào một chuyến hàng nhập khẩu do không tuân thủ các qui định kiểm dịch thực vật </w:t>
            </w:r>
            <w:r w:rsidRPr="007E7654">
              <w:t>[FAO, 1990; FAO đã chỉnh sửa, 1995]</w:t>
            </w:r>
          </w:p>
          <w:p w14:paraId="6256EC52" w14:textId="77777777" w:rsidR="007E7654" w:rsidRPr="007E7654" w:rsidRDefault="007E7654">
            <w:pPr>
              <w:pStyle w:val="TableParagraph"/>
              <w:spacing w:before="86"/>
              <w:ind w:left="129" w:right="131"/>
              <w:jc w:val="both"/>
            </w:pPr>
          </w:p>
        </w:tc>
      </w:tr>
      <w:tr w:rsidR="007E7654" w:rsidRPr="007E7654" w14:paraId="16690C9F" w14:textId="77777777" w:rsidTr="00020E71">
        <w:trPr>
          <w:trHeight w:val="685"/>
        </w:trPr>
        <w:tc>
          <w:tcPr>
            <w:tcW w:w="1668" w:type="dxa"/>
          </w:tcPr>
          <w:p w14:paraId="27B9F538" w14:textId="64D25843" w:rsidR="007E7654" w:rsidRPr="007E7654" w:rsidRDefault="007E7654" w:rsidP="00FE18F1">
            <w:pPr>
              <w:pStyle w:val="TableParagraph"/>
            </w:pPr>
            <w:r w:rsidRPr="007E7654">
              <w:rPr>
                <w:b/>
                <w:bCs/>
              </w:rPr>
              <w:t>ngăn chặn</w:t>
            </w:r>
            <w:r w:rsidRPr="007E7654">
              <w:rPr>
                <w:bCs/>
              </w:rPr>
              <w:t xml:space="preserve"> (của một loài sinh vật gây hại)</w:t>
            </w:r>
          </w:p>
        </w:tc>
        <w:tc>
          <w:tcPr>
            <w:tcW w:w="7416" w:type="dxa"/>
          </w:tcPr>
          <w:p w14:paraId="3321C6F3" w14:textId="2464F6B4" w:rsidR="007E7654" w:rsidRPr="007E7654" w:rsidRDefault="007E7654" w:rsidP="00D326E5">
            <w:pPr>
              <w:spacing w:before="120"/>
              <w:rPr>
                <w:bCs/>
              </w:rPr>
            </w:pPr>
            <w:r w:rsidRPr="007E7654">
              <w:rPr>
                <w:bCs/>
              </w:rPr>
              <w:t xml:space="preserve">việc phát hiện một loài sinh vật gây hại trong khi kiểm tra hoặc phân tích giám định một chuyến hàng nhập khẩu </w:t>
            </w:r>
            <w:r w:rsidRPr="007E7654">
              <w:t>[FAO, 1990; CEPM đã chỉnh sửa, 1996]</w:t>
            </w:r>
          </w:p>
          <w:p w14:paraId="31DA151F" w14:textId="77777777" w:rsidR="007E7654" w:rsidRPr="007E7654" w:rsidRDefault="007E7654">
            <w:pPr>
              <w:pStyle w:val="TableParagraph"/>
              <w:spacing w:line="252" w:lineRule="exact"/>
              <w:ind w:left="129"/>
            </w:pPr>
          </w:p>
        </w:tc>
      </w:tr>
      <w:tr w:rsidR="007E7654" w:rsidRPr="007E7654" w14:paraId="2C52EEEA" w14:textId="77777777" w:rsidTr="00020E71">
        <w:trPr>
          <w:trHeight w:val="686"/>
        </w:trPr>
        <w:tc>
          <w:tcPr>
            <w:tcW w:w="1668" w:type="dxa"/>
          </w:tcPr>
          <w:p w14:paraId="5715F8BE" w14:textId="054D1DF1" w:rsidR="007E7654" w:rsidRPr="007E7654" w:rsidRDefault="007E7654">
            <w:pPr>
              <w:pStyle w:val="TableParagraph"/>
              <w:spacing w:before="91"/>
              <w:rPr>
                <w:b/>
              </w:rPr>
            </w:pPr>
            <w:r w:rsidRPr="007E7654">
              <w:rPr>
                <w:b/>
                <w:bCs/>
              </w:rPr>
              <w:t>kiểm dịch trung gian</w:t>
            </w:r>
          </w:p>
        </w:tc>
        <w:tc>
          <w:tcPr>
            <w:tcW w:w="7416" w:type="dxa"/>
          </w:tcPr>
          <w:p w14:paraId="3B3BB764" w14:textId="7A825CDF" w:rsidR="007E7654" w:rsidRPr="007E7654" w:rsidRDefault="007E7654" w:rsidP="00D326E5">
            <w:pPr>
              <w:spacing w:before="120"/>
              <w:rPr>
                <w:b/>
                <w:bCs/>
              </w:rPr>
            </w:pPr>
          </w:p>
          <w:p w14:paraId="7CF73DFC" w14:textId="50F74D6E" w:rsidR="007E7654" w:rsidRPr="007E7654" w:rsidRDefault="007E7654" w:rsidP="00D326E5">
            <w:pPr>
              <w:spacing w:before="120"/>
              <w:rPr>
                <w:bCs/>
              </w:rPr>
            </w:pPr>
            <w:r w:rsidRPr="007E7654">
              <w:rPr>
                <w:bCs/>
              </w:rPr>
              <w:t xml:space="preserve">kiểm dịch tại quốc gia không phải là nước xuất xứ hoặc nước nhập khẩu </w:t>
            </w:r>
            <w:r w:rsidRPr="007E7654">
              <w:t>[CEPM, 1996]</w:t>
            </w:r>
          </w:p>
          <w:p w14:paraId="3411DCDE" w14:textId="77777777" w:rsidR="007E7654" w:rsidRPr="007E7654" w:rsidRDefault="007E7654">
            <w:pPr>
              <w:pStyle w:val="TableParagraph"/>
              <w:spacing w:before="86"/>
              <w:ind w:left="129" w:right="59"/>
              <w:rPr>
                <w:b/>
              </w:rPr>
            </w:pPr>
          </w:p>
        </w:tc>
      </w:tr>
      <w:tr w:rsidR="007E7654" w:rsidRPr="007E7654" w14:paraId="199165C4" w14:textId="77777777" w:rsidTr="00020E71">
        <w:trPr>
          <w:trHeight w:val="596"/>
        </w:trPr>
        <w:tc>
          <w:tcPr>
            <w:tcW w:w="1668" w:type="dxa"/>
          </w:tcPr>
          <w:p w14:paraId="7E607D16" w14:textId="311808E9" w:rsidR="007E7654" w:rsidRPr="007E7654" w:rsidRDefault="007E7654" w:rsidP="00FE18F1">
            <w:pPr>
              <w:spacing w:before="120"/>
              <w:rPr>
                <w:b/>
                <w:bCs/>
              </w:rPr>
            </w:pPr>
            <w:r w:rsidRPr="007E7654">
              <w:rPr>
                <w:b/>
                <w:bCs/>
              </w:rPr>
              <w:t>công ước Quốc tế về Bảo vệ thực vật</w:t>
            </w:r>
          </w:p>
          <w:p w14:paraId="04A45EAE" w14:textId="77777777" w:rsidR="007E7654" w:rsidRPr="007E7654" w:rsidRDefault="007E7654">
            <w:pPr>
              <w:pStyle w:val="TableParagraph"/>
              <w:spacing w:before="95" w:line="252" w:lineRule="exact"/>
              <w:ind w:right="282"/>
              <w:rPr>
                <w:b/>
              </w:rPr>
            </w:pPr>
          </w:p>
        </w:tc>
        <w:tc>
          <w:tcPr>
            <w:tcW w:w="7416" w:type="dxa"/>
          </w:tcPr>
          <w:p w14:paraId="784291F5" w14:textId="7F3B7760" w:rsidR="007E7654" w:rsidRPr="007E7654" w:rsidRDefault="007E7654" w:rsidP="003B3AAA">
            <w:pPr>
              <w:spacing w:before="120"/>
              <w:rPr>
                <w:bCs/>
              </w:rPr>
            </w:pPr>
            <w:r w:rsidRPr="007E7654">
              <w:rPr>
                <w:bCs/>
              </w:rPr>
              <w:t xml:space="preserve">công ước quốc tế về Bảo vệ thực vật, được qui định năm 1951 bởi Tổ chức Lương thực và Nông nghiệp của Liên hiệp quốc tại Rome và những sửa đổi tiếp theo </w:t>
            </w:r>
            <w:r w:rsidRPr="007E7654">
              <w:t>[FAO, 1990]</w:t>
            </w:r>
          </w:p>
          <w:p w14:paraId="2CE64929" w14:textId="77777777" w:rsidR="007E7654" w:rsidRPr="007E7654" w:rsidRDefault="007E7654">
            <w:pPr>
              <w:pStyle w:val="TableParagraph"/>
              <w:spacing w:before="90" w:line="252" w:lineRule="exact"/>
              <w:ind w:left="129" w:right="53"/>
            </w:pPr>
          </w:p>
        </w:tc>
      </w:tr>
    </w:tbl>
    <w:p w14:paraId="79F9C8B2" w14:textId="77777777" w:rsidR="00422274" w:rsidRPr="007E7654" w:rsidRDefault="00422274">
      <w:pPr>
        <w:spacing w:line="252" w:lineRule="exact"/>
        <w:sectPr w:rsidR="00422274" w:rsidRPr="007E7654" w:rsidSect="00915341">
          <w:type w:val="nextColumn"/>
          <w:pgSz w:w="11910" w:h="16840" w:code="9"/>
          <w:pgMar w:top="1200" w:right="1200" w:bottom="1220" w:left="1220" w:header="859" w:footer="985" w:gutter="0"/>
          <w:cols w:space="720"/>
          <w:docGrid w:linePitch="299"/>
        </w:sectPr>
      </w:pPr>
    </w:p>
    <w:p w14:paraId="7E955337"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1E3371C6" w14:textId="77777777" w:rsidTr="00020E71">
        <w:trPr>
          <w:trHeight w:val="1512"/>
        </w:trPr>
        <w:tc>
          <w:tcPr>
            <w:tcW w:w="1668" w:type="dxa"/>
          </w:tcPr>
          <w:p w14:paraId="41A65D3E" w14:textId="77777777" w:rsidR="007E7654" w:rsidRPr="007E7654" w:rsidRDefault="007E7654">
            <w:pPr>
              <w:pStyle w:val="TableParagraph"/>
              <w:spacing w:before="9"/>
              <w:ind w:left="0"/>
              <w:rPr>
                <w:sz w:val="35"/>
              </w:rPr>
            </w:pPr>
          </w:p>
          <w:p w14:paraId="7990F850" w14:textId="70BDE1D5" w:rsidR="007E7654" w:rsidRPr="007E7654" w:rsidRDefault="007E7654" w:rsidP="00041EC6">
            <w:pPr>
              <w:spacing w:before="120"/>
              <w:rPr>
                <w:b/>
                <w:bCs/>
              </w:rPr>
            </w:pPr>
            <w:r w:rsidRPr="007E7654">
              <w:rPr>
                <w:b/>
                <w:bCs/>
              </w:rPr>
              <w:t>Tiêu chuẩn Quốc tế về các Biện pháp kiểm dịch thực vật</w:t>
            </w:r>
          </w:p>
          <w:p w14:paraId="2653DB88" w14:textId="77777777" w:rsidR="007E7654" w:rsidRPr="007E7654" w:rsidRDefault="007E7654">
            <w:pPr>
              <w:pStyle w:val="TableParagraph"/>
              <w:spacing w:before="0"/>
              <w:ind w:right="229"/>
              <w:rPr>
                <w:b/>
              </w:rPr>
            </w:pPr>
          </w:p>
        </w:tc>
        <w:tc>
          <w:tcPr>
            <w:tcW w:w="7416" w:type="dxa"/>
          </w:tcPr>
          <w:p w14:paraId="17F428AD" w14:textId="71BF0EA0" w:rsidR="007E7654" w:rsidRPr="007E7654" w:rsidRDefault="007E7654" w:rsidP="00CF14EC">
            <w:pPr>
              <w:spacing w:before="120"/>
              <w:rPr>
                <w:bCs/>
              </w:rPr>
            </w:pPr>
            <w:r w:rsidRPr="007E7654">
              <w:rPr>
                <w:bCs/>
              </w:rPr>
              <w:t xml:space="preserve">Mỗi tiêu chuẩn quốc tế được Hội nghị của FAO, Ủy ban lâm thời về các biện pháp kiểm dịch thực vật hoặc Ủy ban về các biện pháp kiểm dịch thực vật thông qua/phê duyệt trong khuôn khổ của Công ước Quốc tế về Bảo vệ thực vật </w:t>
            </w:r>
            <w:r w:rsidRPr="007E7654">
              <w:t>[CEPM, 1996; CEPM đã chỉnh sửa, 1999]</w:t>
            </w:r>
          </w:p>
          <w:p w14:paraId="0CC93643" w14:textId="77777777" w:rsidR="007E7654" w:rsidRPr="007E7654" w:rsidRDefault="007E7654">
            <w:pPr>
              <w:pStyle w:val="TableParagraph"/>
              <w:spacing w:before="4"/>
              <w:ind w:left="0"/>
            </w:pPr>
          </w:p>
        </w:tc>
      </w:tr>
      <w:tr w:rsidR="007E7654" w:rsidRPr="007E7654" w14:paraId="77C5BCE9" w14:textId="77777777" w:rsidTr="00020E71">
        <w:trPr>
          <w:trHeight w:val="686"/>
        </w:trPr>
        <w:tc>
          <w:tcPr>
            <w:tcW w:w="1668" w:type="dxa"/>
          </w:tcPr>
          <w:p w14:paraId="36A06CB5" w14:textId="1C8442C1" w:rsidR="007E7654" w:rsidRPr="007E7654" w:rsidRDefault="007E7654" w:rsidP="00020E71">
            <w:pPr>
              <w:pStyle w:val="TableParagraph"/>
              <w:spacing w:before="90"/>
              <w:ind w:left="0"/>
              <w:rPr>
                <w:b/>
              </w:rPr>
            </w:pPr>
            <w:r w:rsidRPr="007E7654">
              <w:rPr>
                <w:b/>
                <w:bCs/>
              </w:rPr>
              <w:t>Tiêu chuẩn quốc tế</w:t>
            </w:r>
          </w:p>
        </w:tc>
        <w:tc>
          <w:tcPr>
            <w:tcW w:w="7416" w:type="dxa"/>
          </w:tcPr>
          <w:p w14:paraId="4C841A18" w14:textId="1901AA87" w:rsidR="007E7654" w:rsidRPr="007E7654" w:rsidRDefault="007E7654" w:rsidP="00CF14EC">
            <w:pPr>
              <w:spacing w:before="120"/>
              <w:rPr>
                <w:b/>
                <w:bCs/>
              </w:rPr>
            </w:pPr>
          </w:p>
          <w:p w14:paraId="02E9DA72" w14:textId="6FF7AA4C" w:rsidR="007E7654" w:rsidRPr="007E7654" w:rsidRDefault="007E7654" w:rsidP="00CF14EC">
            <w:pPr>
              <w:spacing w:before="120"/>
              <w:rPr>
                <w:bCs/>
              </w:rPr>
            </w:pPr>
            <w:r w:rsidRPr="007E7654">
              <w:rPr>
                <w:bCs/>
              </w:rPr>
              <w:t xml:space="preserve">những tiêu chuẩn quốc tế được ban hành theo đoạn 1 và 2 thuộc Điều 10 của Công ước quốc tế về Bảo vệ thực vật </w:t>
            </w:r>
            <w:r w:rsidRPr="007E7654">
              <w:t>[IPPC, 1997]</w:t>
            </w:r>
          </w:p>
          <w:p w14:paraId="606E0514" w14:textId="77777777" w:rsidR="007E7654" w:rsidRPr="007E7654" w:rsidRDefault="007E7654">
            <w:pPr>
              <w:pStyle w:val="TableParagraph"/>
              <w:ind w:left="120"/>
            </w:pPr>
          </w:p>
        </w:tc>
      </w:tr>
      <w:tr w:rsidR="007E7654" w:rsidRPr="007E7654" w14:paraId="4607491B" w14:textId="77777777" w:rsidTr="00020E71">
        <w:trPr>
          <w:trHeight w:val="685"/>
        </w:trPr>
        <w:tc>
          <w:tcPr>
            <w:tcW w:w="1668" w:type="dxa"/>
          </w:tcPr>
          <w:p w14:paraId="73D3F322" w14:textId="70589133" w:rsidR="007E7654" w:rsidRPr="007E7654" w:rsidRDefault="007E7654" w:rsidP="00D53597">
            <w:pPr>
              <w:pStyle w:val="TableParagraph"/>
              <w:ind w:left="0"/>
              <w:rPr>
                <w:b/>
              </w:rPr>
            </w:pPr>
            <w:r w:rsidRPr="007E7654">
              <w:rPr>
                <w:b/>
              </w:rPr>
              <w:t>du nhập (</w:t>
            </w:r>
            <w:r w:rsidRPr="00020E71">
              <w:t>của một loài</w:t>
            </w:r>
            <w:r w:rsidRPr="007E7654">
              <w:rPr>
                <w:b/>
              </w:rPr>
              <w:t xml:space="preserve"> sinh vật gây hại)</w:t>
            </w:r>
          </w:p>
          <w:p w14:paraId="77ED3605" w14:textId="77777777" w:rsidR="007E7654" w:rsidRPr="007E7654" w:rsidRDefault="007E7654">
            <w:pPr>
              <w:pStyle w:val="TableParagraph"/>
            </w:pPr>
          </w:p>
        </w:tc>
        <w:tc>
          <w:tcPr>
            <w:tcW w:w="7416" w:type="dxa"/>
          </w:tcPr>
          <w:p w14:paraId="3D3F437B" w14:textId="7A8BE59A" w:rsidR="007E7654" w:rsidRPr="007E7654" w:rsidRDefault="007E7654" w:rsidP="000F187A">
            <w:pPr>
              <w:pStyle w:val="TableParagraph"/>
              <w:ind w:left="0"/>
            </w:pPr>
            <w:r w:rsidRPr="007E7654">
              <w:t>Là sự xâm nhập và thiết lập quần thể của một loài sinh vật gây hại [FAO, 1990; ISPM đã chỉnh sửa 2, 1995; IPPC, 1997]</w:t>
            </w:r>
          </w:p>
          <w:p w14:paraId="3F0C8DB1" w14:textId="77777777" w:rsidR="007E7654" w:rsidRPr="007E7654" w:rsidRDefault="007E7654">
            <w:pPr>
              <w:pStyle w:val="TableParagraph"/>
              <w:ind w:left="120"/>
            </w:pPr>
          </w:p>
          <w:p w14:paraId="5FA48821" w14:textId="77777777" w:rsidR="007E7654" w:rsidRPr="007E7654" w:rsidRDefault="007E7654" w:rsidP="00CF14EC">
            <w:pPr>
              <w:pStyle w:val="TableParagraph"/>
              <w:ind w:left="0"/>
            </w:pPr>
          </w:p>
        </w:tc>
      </w:tr>
      <w:tr w:rsidR="007E7654" w:rsidRPr="007E7654" w14:paraId="44CC83D1" w14:textId="77777777" w:rsidTr="00020E71">
        <w:trPr>
          <w:trHeight w:val="940"/>
        </w:trPr>
        <w:tc>
          <w:tcPr>
            <w:tcW w:w="1668" w:type="dxa"/>
          </w:tcPr>
          <w:p w14:paraId="208C78F6" w14:textId="2A7ADA8C" w:rsidR="007E7654" w:rsidRPr="007E7654" w:rsidRDefault="007E7654" w:rsidP="00020E71">
            <w:pPr>
              <w:pStyle w:val="TableParagraph"/>
              <w:spacing w:before="91"/>
              <w:ind w:left="0"/>
              <w:rPr>
                <w:b/>
              </w:rPr>
            </w:pPr>
            <w:r w:rsidRPr="007E7654">
              <w:rPr>
                <w:b/>
                <w:bCs/>
              </w:rPr>
              <w:t>Phóng thả số lượng lớn</w:t>
            </w:r>
          </w:p>
        </w:tc>
        <w:tc>
          <w:tcPr>
            <w:tcW w:w="7416" w:type="dxa"/>
          </w:tcPr>
          <w:p w14:paraId="2533D854" w14:textId="461EFE9B" w:rsidR="007E7654" w:rsidRPr="007E7654" w:rsidRDefault="007E7654" w:rsidP="00CF14EC">
            <w:pPr>
              <w:spacing w:before="120"/>
              <w:rPr>
                <w:b/>
                <w:bCs/>
              </w:rPr>
            </w:pPr>
          </w:p>
          <w:p w14:paraId="50FED792" w14:textId="44FB4A3A" w:rsidR="007E7654" w:rsidRPr="007E7654" w:rsidRDefault="007E7654" w:rsidP="00CF14EC">
            <w:pPr>
              <w:spacing w:before="120"/>
              <w:rPr>
                <w:bCs/>
              </w:rPr>
            </w:pPr>
            <w:r w:rsidRPr="007E7654">
              <w:rPr>
                <w:bCs/>
              </w:rPr>
              <w:t xml:space="preserve">việc phóng thả với số lượng lớn các tác nhân phòng trừ sinh học hoặc những sinh vật có ích với mong muốn đạt được hiệu quả nhanh chóng  </w:t>
            </w:r>
            <w:r w:rsidRPr="007E7654">
              <w:t>[ISPM 3, 1995; ISPM 3 đã chỉnh sửa, 2005]</w:t>
            </w:r>
          </w:p>
          <w:p w14:paraId="5BA0D9B3" w14:textId="77777777" w:rsidR="007E7654" w:rsidRPr="007E7654" w:rsidRDefault="007E7654">
            <w:pPr>
              <w:pStyle w:val="TableParagraph"/>
              <w:spacing w:before="86"/>
              <w:ind w:left="120" w:right="134"/>
              <w:jc w:val="both"/>
            </w:pPr>
          </w:p>
        </w:tc>
      </w:tr>
      <w:tr w:rsidR="007E7654" w:rsidRPr="007E7654" w14:paraId="710DEB24" w14:textId="77777777" w:rsidTr="00020E71">
        <w:trPr>
          <w:trHeight w:val="938"/>
        </w:trPr>
        <w:tc>
          <w:tcPr>
            <w:tcW w:w="1668" w:type="dxa"/>
          </w:tcPr>
          <w:p w14:paraId="74E9AFF4" w14:textId="1B1816FB" w:rsidR="007E7654" w:rsidRPr="007E7654" w:rsidRDefault="007E7654">
            <w:pPr>
              <w:pStyle w:val="TableParagraph"/>
              <w:spacing w:before="90"/>
              <w:rPr>
                <w:b/>
              </w:rPr>
            </w:pPr>
            <w:r w:rsidRPr="007E7654">
              <w:rPr>
                <w:b/>
                <w:bCs/>
              </w:rPr>
              <w:t>IPPC</w:t>
            </w:r>
          </w:p>
        </w:tc>
        <w:tc>
          <w:tcPr>
            <w:tcW w:w="7416" w:type="dxa"/>
          </w:tcPr>
          <w:p w14:paraId="3B5B5A49" w14:textId="068662E7" w:rsidR="007E7654" w:rsidRPr="007E7654" w:rsidRDefault="007E7654" w:rsidP="00654D85">
            <w:pPr>
              <w:spacing w:before="120"/>
              <w:rPr>
                <w:b/>
                <w:bCs/>
              </w:rPr>
            </w:pPr>
          </w:p>
          <w:p w14:paraId="3AA36668" w14:textId="6C8CEEEA" w:rsidR="007E7654" w:rsidRPr="007E7654" w:rsidRDefault="007E7654" w:rsidP="00654D85">
            <w:pPr>
              <w:spacing w:before="120"/>
              <w:rPr>
                <w:bCs/>
              </w:rPr>
            </w:pPr>
            <w:r w:rsidRPr="007E7654">
              <w:rPr>
                <w:bCs/>
              </w:rPr>
              <w:t xml:space="preserve">chữ viết tắt của Công ước quốc tế về Bảo vệ thực vật, được qui định năm 1951 bởi Tổ chức Lương thực và Nông nghiệp của Liên hiệp quốc tại Rome và những sửa đổi tiếp theo </w:t>
            </w:r>
            <w:r w:rsidRPr="007E7654">
              <w:t>[FAO,</w:t>
            </w:r>
            <w:r w:rsidRPr="007E7654">
              <w:rPr>
                <w:spacing w:val="-14"/>
              </w:rPr>
              <w:t xml:space="preserve"> </w:t>
            </w:r>
            <w:r w:rsidRPr="007E7654">
              <w:t>1990;</w:t>
            </w:r>
            <w:r w:rsidRPr="007E7654">
              <w:rPr>
                <w:spacing w:val="-13"/>
              </w:rPr>
              <w:t xml:space="preserve"> </w:t>
            </w:r>
            <w:r w:rsidRPr="007E7654">
              <w:t>ICPM đã chỉnh sửa, 2001]</w:t>
            </w:r>
          </w:p>
          <w:p w14:paraId="299C6CFD" w14:textId="77777777" w:rsidR="007E7654" w:rsidRPr="007E7654" w:rsidRDefault="007E7654">
            <w:pPr>
              <w:pStyle w:val="TableParagraph"/>
              <w:ind w:left="120" w:right="133"/>
              <w:jc w:val="both"/>
              <w:rPr>
                <w:b/>
              </w:rPr>
            </w:pPr>
          </w:p>
        </w:tc>
      </w:tr>
      <w:tr w:rsidR="007E7654" w:rsidRPr="007E7654" w14:paraId="44136EE4" w14:textId="77777777" w:rsidTr="00020E71">
        <w:trPr>
          <w:trHeight w:val="435"/>
        </w:trPr>
        <w:tc>
          <w:tcPr>
            <w:tcW w:w="1668" w:type="dxa"/>
          </w:tcPr>
          <w:p w14:paraId="3E02BDFD" w14:textId="728B611C" w:rsidR="007E7654" w:rsidRPr="007E7654" w:rsidRDefault="007E7654">
            <w:pPr>
              <w:pStyle w:val="TableParagraph"/>
              <w:spacing w:before="90"/>
              <w:rPr>
                <w:b/>
              </w:rPr>
            </w:pPr>
            <w:r w:rsidRPr="007E7654">
              <w:rPr>
                <w:b/>
                <w:bCs/>
              </w:rPr>
              <w:t>chiếu xạ</w:t>
            </w:r>
          </w:p>
        </w:tc>
        <w:tc>
          <w:tcPr>
            <w:tcW w:w="7416" w:type="dxa"/>
          </w:tcPr>
          <w:p w14:paraId="3B89F276" w14:textId="6819560C" w:rsidR="007E7654" w:rsidRPr="007E7654" w:rsidRDefault="007E7654" w:rsidP="00654D85">
            <w:pPr>
              <w:spacing w:before="120"/>
              <w:rPr>
                <w:b/>
                <w:bCs/>
              </w:rPr>
            </w:pPr>
          </w:p>
          <w:p w14:paraId="362769DE" w14:textId="072A54DF" w:rsidR="007E7654" w:rsidRPr="007E7654" w:rsidRDefault="007E7654" w:rsidP="00654D85">
            <w:pPr>
              <w:spacing w:before="120"/>
              <w:rPr>
                <w:bCs/>
              </w:rPr>
            </w:pPr>
            <w:r w:rsidRPr="007E7654">
              <w:rPr>
                <w:bCs/>
              </w:rPr>
              <w:t xml:space="preserve">xử lý bằng bất cứ loại phóng xạ ion hóa nào </w:t>
            </w:r>
            <w:r w:rsidRPr="007E7654">
              <w:t>[ISPM 18, 2003]</w:t>
            </w:r>
          </w:p>
          <w:p w14:paraId="21152AB0" w14:textId="77777777" w:rsidR="007E7654" w:rsidRPr="007E7654" w:rsidRDefault="007E7654">
            <w:pPr>
              <w:pStyle w:val="TableParagraph"/>
              <w:ind w:left="120"/>
              <w:rPr>
                <w:b/>
              </w:rPr>
            </w:pPr>
          </w:p>
        </w:tc>
      </w:tr>
      <w:tr w:rsidR="007E7654" w:rsidRPr="007E7654" w14:paraId="56BDB41D" w14:textId="77777777" w:rsidTr="00020E71">
        <w:trPr>
          <w:trHeight w:val="684"/>
        </w:trPr>
        <w:tc>
          <w:tcPr>
            <w:tcW w:w="1668" w:type="dxa"/>
          </w:tcPr>
          <w:p w14:paraId="3891E936" w14:textId="542D48D3" w:rsidR="007E7654" w:rsidRPr="007E7654" w:rsidRDefault="007E7654" w:rsidP="00E83550">
            <w:pPr>
              <w:pStyle w:val="TableParagraph"/>
              <w:spacing w:before="88"/>
              <w:rPr>
                <w:b/>
              </w:rPr>
            </w:pPr>
            <w:r w:rsidRPr="007E7654">
              <w:rPr>
                <w:b/>
              </w:rPr>
              <w:t>ISPM</w:t>
            </w:r>
            <w:r w:rsidRPr="007E7654">
              <w:rPr>
                <w:b/>
                <w:bCs/>
              </w:rPr>
              <w:t xml:space="preserve"> </w:t>
            </w:r>
          </w:p>
        </w:tc>
        <w:tc>
          <w:tcPr>
            <w:tcW w:w="7416" w:type="dxa"/>
          </w:tcPr>
          <w:p w14:paraId="05013B9D" w14:textId="2F06F356" w:rsidR="007E7654" w:rsidRPr="007E7654" w:rsidRDefault="007E7654" w:rsidP="00654D85">
            <w:pPr>
              <w:spacing w:before="120"/>
              <w:rPr>
                <w:b/>
                <w:bCs/>
              </w:rPr>
            </w:pPr>
          </w:p>
          <w:p w14:paraId="1B58B9B3" w14:textId="38B1F013" w:rsidR="007E7654" w:rsidRPr="007E7654" w:rsidRDefault="007E7654" w:rsidP="00654D85">
            <w:pPr>
              <w:spacing w:before="120"/>
              <w:rPr>
                <w:bCs/>
              </w:rPr>
            </w:pPr>
            <w:r w:rsidRPr="007E7654">
              <w:rPr>
                <w:bCs/>
              </w:rPr>
              <w:t xml:space="preserve">chữ viết tắt của Tiêu chuẩn Quốc tế về các biện pháp kiểm dịch thực vật </w:t>
            </w:r>
            <w:r w:rsidRPr="007E7654">
              <w:t>[CEPM, 1996; ICPM đã chỉnh sửa, 2001]</w:t>
            </w:r>
          </w:p>
          <w:p w14:paraId="35D8BC54" w14:textId="77777777" w:rsidR="007E7654" w:rsidRPr="007E7654" w:rsidRDefault="007E7654">
            <w:pPr>
              <w:pStyle w:val="TableParagraph"/>
              <w:spacing w:before="84"/>
              <w:ind w:left="120"/>
              <w:rPr>
                <w:b/>
              </w:rPr>
            </w:pPr>
          </w:p>
        </w:tc>
      </w:tr>
      <w:tr w:rsidR="007E7654" w:rsidRPr="007E7654" w14:paraId="264D9FED" w14:textId="77777777" w:rsidTr="00020E71">
        <w:trPr>
          <w:trHeight w:val="1191"/>
        </w:trPr>
        <w:tc>
          <w:tcPr>
            <w:tcW w:w="1668" w:type="dxa"/>
          </w:tcPr>
          <w:p w14:paraId="46B38EF5" w14:textId="5910C4C4" w:rsidR="007E7654" w:rsidRPr="007E7654" w:rsidRDefault="007E7654" w:rsidP="009A06B2">
            <w:pPr>
              <w:pStyle w:val="TableParagraph"/>
              <w:spacing w:before="91"/>
              <w:ind w:right="2"/>
              <w:rPr>
                <w:b/>
              </w:rPr>
            </w:pPr>
            <w:r w:rsidRPr="007E7654">
              <w:rPr>
                <w:b/>
                <w:bCs/>
              </w:rPr>
              <w:t>sinh vật sống biến đổi gen</w:t>
            </w:r>
          </w:p>
        </w:tc>
        <w:tc>
          <w:tcPr>
            <w:tcW w:w="7416" w:type="dxa"/>
          </w:tcPr>
          <w:p w14:paraId="5B3F8B12" w14:textId="6D8F11DF" w:rsidR="007E7654" w:rsidRPr="007E7654" w:rsidRDefault="007E7654" w:rsidP="00654D85">
            <w:pPr>
              <w:spacing w:before="120"/>
              <w:rPr>
                <w:b/>
                <w:bCs/>
              </w:rPr>
            </w:pPr>
          </w:p>
          <w:p w14:paraId="2FC7278D" w14:textId="4562EF77" w:rsidR="007E7654" w:rsidRPr="007E7654" w:rsidRDefault="007E7654" w:rsidP="00654D85">
            <w:pPr>
              <w:spacing w:before="120"/>
              <w:rPr>
                <w:bCs/>
              </w:rPr>
            </w:pPr>
            <w:r w:rsidRPr="007E7654">
              <w:rPr>
                <w:bCs/>
              </w:rPr>
              <w:t xml:space="preserve">bất cứ sinh vật sống nào mang tổ hợp gen lạ được tạo ra bởi việc sử dụng </w:t>
            </w:r>
            <w:r w:rsidRPr="00020E71">
              <w:rPr>
                <w:b/>
                <w:bCs/>
              </w:rPr>
              <w:t>công nghệ sinh học hiện đại</w:t>
            </w:r>
            <w:r w:rsidRPr="007E7654">
              <w:rPr>
                <w:b/>
                <w:bCs/>
              </w:rPr>
              <w:t xml:space="preserve"> </w:t>
            </w:r>
            <w:r w:rsidRPr="00020E71">
              <w:rPr>
                <w:bCs/>
              </w:rPr>
              <w:t>[Nghị định thư Cartagena về an toàn sinh học đối với Công ước Đa dạng sinh học</w:t>
            </w:r>
            <w:r w:rsidRPr="007E7654">
              <w:rPr>
                <w:b/>
                <w:bCs/>
              </w:rPr>
              <w:t xml:space="preserve"> </w:t>
            </w:r>
            <w:r w:rsidRPr="007E7654">
              <w:t>(CBD, 2000)]</w:t>
            </w:r>
          </w:p>
          <w:p w14:paraId="0645294A" w14:textId="77777777" w:rsidR="007E7654" w:rsidRPr="007E7654" w:rsidRDefault="007E7654">
            <w:pPr>
              <w:pStyle w:val="TableParagraph"/>
              <w:spacing w:before="86"/>
              <w:ind w:left="120" w:right="133"/>
              <w:jc w:val="both"/>
            </w:pPr>
          </w:p>
        </w:tc>
      </w:tr>
      <w:tr w:rsidR="007E7654" w:rsidRPr="007E7654" w14:paraId="68002848" w14:textId="77777777" w:rsidTr="00020E71">
        <w:trPr>
          <w:trHeight w:val="435"/>
        </w:trPr>
        <w:tc>
          <w:tcPr>
            <w:tcW w:w="1668" w:type="dxa"/>
          </w:tcPr>
          <w:p w14:paraId="0AFD08BD" w14:textId="77777777" w:rsidR="007E7654" w:rsidRPr="007E7654" w:rsidRDefault="007E7654">
            <w:pPr>
              <w:pStyle w:val="TableParagraph"/>
              <w:spacing w:before="90"/>
              <w:rPr>
                <w:b/>
              </w:rPr>
            </w:pPr>
            <w:r w:rsidRPr="007E7654">
              <w:rPr>
                <w:b/>
              </w:rPr>
              <w:t>LMO</w:t>
            </w:r>
          </w:p>
        </w:tc>
        <w:tc>
          <w:tcPr>
            <w:tcW w:w="7416" w:type="dxa"/>
          </w:tcPr>
          <w:p w14:paraId="0B612ECC" w14:textId="75A32983" w:rsidR="007E7654" w:rsidRPr="007E7654" w:rsidRDefault="007E7654" w:rsidP="00654D85">
            <w:pPr>
              <w:spacing w:before="120"/>
              <w:rPr>
                <w:bCs/>
              </w:rPr>
            </w:pPr>
            <w:r w:rsidRPr="007E7654">
              <w:rPr>
                <w:bCs/>
              </w:rPr>
              <w:t xml:space="preserve">chữ viết tắt của sinh vật sống biến đổi gen </w:t>
            </w:r>
            <w:r w:rsidRPr="007E7654">
              <w:t>[ISPM 11, 2004]</w:t>
            </w:r>
          </w:p>
          <w:p w14:paraId="2A4D0687" w14:textId="77777777" w:rsidR="007E7654" w:rsidRPr="007E7654" w:rsidRDefault="007E7654">
            <w:pPr>
              <w:pStyle w:val="TableParagraph"/>
              <w:ind w:left="120"/>
              <w:rPr>
                <w:b/>
              </w:rPr>
            </w:pPr>
          </w:p>
        </w:tc>
      </w:tr>
      <w:tr w:rsidR="007E7654" w:rsidRPr="007E7654" w14:paraId="48851072" w14:textId="77777777" w:rsidTr="00020E71">
        <w:trPr>
          <w:trHeight w:val="935"/>
        </w:trPr>
        <w:tc>
          <w:tcPr>
            <w:tcW w:w="1668" w:type="dxa"/>
          </w:tcPr>
          <w:p w14:paraId="691637AF" w14:textId="5D6ADFF9" w:rsidR="007E7654" w:rsidRPr="007E7654" w:rsidRDefault="007E7654">
            <w:pPr>
              <w:pStyle w:val="TableParagraph"/>
              <w:spacing w:before="88"/>
              <w:rPr>
                <w:b/>
              </w:rPr>
            </w:pPr>
            <w:r w:rsidRPr="007E7654">
              <w:rPr>
                <w:b/>
              </w:rPr>
              <w:t>lô hàng</w:t>
            </w:r>
          </w:p>
        </w:tc>
        <w:tc>
          <w:tcPr>
            <w:tcW w:w="7416" w:type="dxa"/>
          </w:tcPr>
          <w:p w14:paraId="37E1E208" w14:textId="0DF3A3AA" w:rsidR="007E7654" w:rsidRPr="007E7654" w:rsidRDefault="007E7654" w:rsidP="000F187A">
            <w:pPr>
              <w:pStyle w:val="TableParagraph"/>
              <w:spacing w:before="84"/>
              <w:ind w:left="0" w:right="134"/>
              <w:jc w:val="both"/>
            </w:pPr>
          </w:p>
          <w:p w14:paraId="6FA92F36" w14:textId="56DA619C" w:rsidR="007E7654" w:rsidRPr="007E7654" w:rsidRDefault="007E7654" w:rsidP="009501CC">
            <w:pPr>
              <w:pStyle w:val="TableParagraph"/>
              <w:spacing w:before="84"/>
              <w:ind w:left="120" w:right="134"/>
              <w:jc w:val="both"/>
            </w:pPr>
            <w:r w:rsidRPr="007E7654">
              <w:t>Số lượng của một loại hàng hóa được xác định bằng sự đồng nhất về thành phần, xuất xứ … tạo nên môt phần của chuyến hàng [FAO, 1990]</w:t>
            </w:r>
          </w:p>
        </w:tc>
      </w:tr>
      <w:tr w:rsidR="007E7654" w:rsidRPr="007E7654" w14:paraId="740B7649" w14:textId="77777777" w:rsidTr="00020E71">
        <w:trPr>
          <w:trHeight w:val="686"/>
        </w:trPr>
        <w:tc>
          <w:tcPr>
            <w:tcW w:w="1668" w:type="dxa"/>
          </w:tcPr>
          <w:p w14:paraId="33D4B98F" w14:textId="20C519AD" w:rsidR="007E7654" w:rsidRPr="007E7654" w:rsidRDefault="007E7654" w:rsidP="000F1D32">
            <w:pPr>
              <w:pStyle w:val="TableParagraph"/>
              <w:spacing w:before="91"/>
              <w:rPr>
                <w:b/>
              </w:rPr>
            </w:pPr>
            <w:r w:rsidRPr="007E7654">
              <w:rPr>
                <w:b/>
              </w:rPr>
              <w:t>D</w:t>
            </w:r>
            <w:r w:rsidRPr="00020E71">
              <w:rPr>
                <w:b/>
              </w:rPr>
              <w:t>ấu</w:t>
            </w:r>
            <w:r w:rsidRPr="007E7654">
              <w:rPr>
                <w:b/>
              </w:rPr>
              <w:t>*</w:t>
            </w:r>
          </w:p>
        </w:tc>
        <w:tc>
          <w:tcPr>
            <w:tcW w:w="7416" w:type="dxa"/>
          </w:tcPr>
          <w:p w14:paraId="42AAF076" w14:textId="1DF3AAD4" w:rsidR="007E7654" w:rsidRPr="007E7654" w:rsidRDefault="007E7654" w:rsidP="000F187A">
            <w:pPr>
              <w:pStyle w:val="TableParagraph"/>
              <w:spacing w:before="86" w:line="252" w:lineRule="exact"/>
              <w:ind w:left="0"/>
            </w:pPr>
          </w:p>
          <w:p w14:paraId="32D7C0BA" w14:textId="32CBF156" w:rsidR="007E7654" w:rsidRPr="007E7654" w:rsidRDefault="007E7654" w:rsidP="004B0910">
            <w:pPr>
              <w:spacing w:before="120"/>
              <w:rPr>
                <w:bCs/>
              </w:rPr>
            </w:pPr>
            <w:r w:rsidRPr="007E7654">
              <w:rPr>
                <w:bCs/>
              </w:rPr>
              <w:t xml:space="preserve">con dấu hoặc nhãn chính thức được công nhận ở cấp quốc tế, áp dụng cho vật thể thuộc diện kiểm dịch thực vật để chứng nhận tình trạng kiểm dịch thực vật  của vật thể đó </w:t>
            </w:r>
            <w:r w:rsidRPr="007E7654">
              <w:t>[ISPM 15, 2002]</w:t>
            </w:r>
          </w:p>
          <w:p w14:paraId="1A095B97" w14:textId="77777777" w:rsidR="007E7654" w:rsidRPr="007E7654" w:rsidRDefault="007E7654">
            <w:pPr>
              <w:pStyle w:val="TableParagraph"/>
              <w:spacing w:before="86" w:line="252" w:lineRule="exact"/>
              <w:ind w:left="120"/>
            </w:pPr>
          </w:p>
        </w:tc>
      </w:tr>
      <w:tr w:rsidR="007E7654" w:rsidRPr="007E7654" w14:paraId="278E6E12" w14:textId="77777777" w:rsidTr="00020E71">
        <w:trPr>
          <w:trHeight w:val="688"/>
        </w:trPr>
        <w:tc>
          <w:tcPr>
            <w:tcW w:w="1668" w:type="dxa"/>
          </w:tcPr>
          <w:p w14:paraId="5E6B4C97" w14:textId="76F4D999" w:rsidR="007E7654" w:rsidRPr="007E7654" w:rsidRDefault="007E7654" w:rsidP="009501CC">
            <w:pPr>
              <w:spacing w:before="120"/>
              <w:rPr>
                <w:b/>
                <w:bCs/>
              </w:rPr>
            </w:pPr>
            <w:r w:rsidRPr="007E7654">
              <w:rPr>
                <w:b/>
                <w:bCs/>
              </w:rPr>
              <w:t>liều hấp thụ tối thiểu (Dmin)</w:t>
            </w:r>
          </w:p>
          <w:p w14:paraId="76C5C4D4" w14:textId="77777777" w:rsidR="007E7654" w:rsidRPr="007E7654" w:rsidRDefault="007E7654">
            <w:pPr>
              <w:pStyle w:val="TableParagraph"/>
              <w:spacing w:before="91"/>
              <w:ind w:right="101"/>
              <w:rPr>
                <w:b/>
              </w:rPr>
            </w:pPr>
          </w:p>
        </w:tc>
        <w:tc>
          <w:tcPr>
            <w:tcW w:w="7416" w:type="dxa"/>
          </w:tcPr>
          <w:p w14:paraId="4042301F" w14:textId="7F1FCC34" w:rsidR="007E7654" w:rsidRPr="007E7654" w:rsidRDefault="007E7654" w:rsidP="004B0910">
            <w:pPr>
              <w:spacing w:before="120"/>
              <w:rPr>
                <w:bCs/>
              </w:rPr>
            </w:pPr>
            <w:r w:rsidRPr="007E7654">
              <w:rPr>
                <w:bCs/>
              </w:rPr>
              <w:t xml:space="preserve">liều hấp thụ tối thiểu tại vị trí đã định trong khối sản phẩm chiếu xạ </w:t>
            </w:r>
            <w:r w:rsidRPr="007E7654">
              <w:t>[ISPM 18, 2003]</w:t>
            </w:r>
          </w:p>
          <w:p w14:paraId="463CDA45" w14:textId="77777777" w:rsidR="007E7654" w:rsidRPr="007E7654" w:rsidRDefault="007E7654">
            <w:pPr>
              <w:pStyle w:val="TableParagraph"/>
              <w:spacing w:before="86" w:line="253" w:lineRule="exact"/>
              <w:ind w:left="120"/>
            </w:pPr>
          </w:p>
        </w:tc>
      </w:tr>
      <w:tr w:rsidR="007E7654" w:rsidRPr="007E7654" w14:paraId="247D6B4F" w14:textId="77777777" w:rsidTr="00020E71">
        <w:trPr>
          <w:trHeight w:val="2575"/>
        </w:trPr>
        <w:tc>
          <w:tcPr>
            <w:tcW w:w="1668" w:type="dxa"/>
          </w:tcPr>
          <w:p w14:paraId="1E217CB0" w14:textId="6B92FE9D" w:rsidR="007E7654" w:rsidRPr="007E7654" w:rsidRDefault="007E7654">
            <w:pPr>
              <w:pStyle w:val="TableParagraph"/>
              <w:spacing w:before="87"/>
              <w:rPr>
                <w:b/>
              </w:rPr>
            </w:pPr>
            <w:r w:rsidRPr="007E7654">
              <w:rPr>
                <w:b/>
                <w:bCs/>
              </w:rPr>
              <w:t>công nghệ sinh học hiện đại</w:t>
            </w:r>
          </w:p>
        </w:tc>
        <w:tc>
          <w:tcPr>
            <w:tcW w:w="7416" w:type="dxa"/>
          </w:tcPr>
          <w:p w14:paraId="1EB307EB" w14:textId="013EAB9A" w:rsidR="007E7654" w:rsidRPr="007E7654" w:rsidRDefault="007E7654" w:rsidP="004B0910">
            <w:pPr>
              <w:spacing w:before="120"/>
              <w:rPr>
                <w:b/>
                <w:bCs/>
              </w:rPr>
            </w:pPr>
          </w:p>
          <w:p w14:paraId="554387FA" w14:textId="5C49DFFA" w:rsidR="007E7654" w:rsidRPr="007E7654" w:rsidRDefault="007E7654" w:rsidP="00BA62D8">
            <w:pPr>
              <w:spacing w:before="120"/>
              <w:rPr>
                <w:bCs/>
              </w:rPr>
            </w:pPr>
            <w:r w:rsidRPr="007E7654">
              <w:rPr>
                <w:bCs/>
              </w:rPr>
              <w:t>Áp dụng biện pháp gồm:</w:t>
            </w:r>
          </w:p>
          <w:p w14:paraId="1AC47836" w14:textId="77777777" w:rsidR="007E7654" w:rsidRPr="007E7654" w:rsidRDefault="007E7654" w:rsidP="00BA62D8">
            <w:pPr>
              <w:spacing w:before="120"/>
              <w:rPr>
                <w:bCs/>
              </w:rPr>
            </w:pPr>
            <w:r w:rsidRPr="007E7654">
              <w:rPr>
                <w:bCs/>
              </w:rPr>
              <w:t>a. kỹ thuật nuôi cấy trong ống nghiệm axit nucleic, bao gồm việc tái tổ hợp axit deoxyribonucleic (DNA) và đưa trực tiếp axit nucleic vào tế bào hay cơ quan tế bào; hoặc</w:t>
            </w:r>
          </w:p>
          <w:p w14:paraId="7E4462CA" w14:textId="3E8B5D0A" w:rsidR="007E7654" w:rsidRPr="007E7654" w:rsidRDefault="007E7654" w:rsidP="00BA62D8">
            <w:pPr>
              <w:spacing w:before="120"/>
              <w:rPr>
                <w:bCs/>
              </w:rPr>
            </w:pPr>
            <w:r w:rsidRPr="007E7654">
              <w:rPr>
                <w:bCs/>
              </w:rPr>
              <w:t>b. lai các tế bào khác nhau về mặt phân loại ở cấp độ trên họ để khắc phục các rào cản tự nhiên về mặt sinh lý, khả năng tái sinh sản, hoặc khả năng tái tổ hợp tự nhiên mà không sử dụng những kỹ thuật nhân giống và chọn lọc truyền thống</w:t>
            </w:r>
          </w:p>
          <w:p w14:paraId="33DAAE06" w14:textId="77777777" w:rsidR="007E7654" w:rsidRPr="007E7654" w:rsidRDefault="007E7654" w:rsidP="009501CC">
            <w:pPr>
              <w:spacing w:before="120"/>
              <w:rPr>
                <w:bCs/>
              </w:rPr>
            </w:pPr>
            <w:r w:rsidRPr="007E7654">
              <w:rPr>
                <w:bCs/>
              </w:rPr>
              <w:t>[Nghị định thư Cartagena về an toàn sinh học đối với Công ước Đa dạng sinh học</w:t>
            </w:r>
            <w:r w:rsidRPr="007E7654">
              <w:rPr>
                <w:b/>
                <w:bCs/>
              </w:rPr>
              <w:t xml:space="preserve"> </w:t>
            </w:r>
            <w:r w:rsidRPr="007E7654">
              <w:t>(CBD, 2000)]</w:t>
            </w:r>
          </w:p>
          <w:p w14:paraId="037D2A6B" w14:textId="77777777" w:rsidR="007E7654" w:rsidRPr="007E7654" w:rsidRDefault="007E7654" w:rsidP="00BA62D8">
            <w:pPr>
              <w:spacing w:before="120"/>
              <w:rPr>
                <w:bCs/>
              </w:rPr>
            </w:pPr>
          </w:p>
          <w:p w14:paraId="208EE1E9" w14:textId="77777777" w:rsidR="007E7654" w:rsidRPr="007E7654" w:rsidRDefault="007E7654">
            <w:pPr>
              <w:pStyle w:val="TableParagraph"/>
              <w:spacing w:before="82"/>
              <w:ind w:left="120"/>
            </w:pPr>
          </w:p>
        </w:tc>
      </w:tr>
      <w:tr w:rsidR="007E7654" w:rsidRPr="007E7654" w14:paraId="06F4F264" w14:textId="77777777" w:rsidTr="00020E71">
        <w:trPr>
          <w:trHeight w:val="685"/>
        </w:trPr>
        <w:tc>
          <w:tcPr>
            <w:tcW w:w="1668" w:type="dxa"/>
          </w:tcPr>
          <w:p w14:paraId="7A8A69FF" w14:textId="6BA580C6" w:rsidR="007E7654" w:rsidRPr="007E7654" w:rsidRDefault="007E7654">
            <w:pPr>
              <w:pStyle w:val="TableParagraph"/>
              <w:spacing w:before="90"/>
              <w:rPr>
                <w:b/>
              </w:rPr>
            </w:pPr>
            <w:r w:rsidRPr="007E7654">
              <w:rPr>
                <w:b/>
              </w:rPr>
              <w:t>giám sát</w:t>
            </w:r>
          </w:p>
        </w:tc>
        <w:tc>
          <w:tcPr>
            <w:tcW w:w="7416" w:type="dxa"/>
          </w:tcPr>
          <w:p w14:paraId="4D6DC394" w14:textId="1D8672F8" w:rsidR="007E7654" w:rsidRPr="007E7654" w:rsidRDefault="007E7654" w:rsidP="009501CC">
            <w:pPr>
              <w:pStyle w:val="TableParagraph"/>
              <w:ind w:left="0"/>
            </w:pPr>
            <w:r w:rsidRPr="007E7654">
              <w:t>Một quá trình thường xuyên được công nhận chính thức để xác định tình trạng kiểm dịch thực vật [CEPM, 1996]</w:t>
            </w:r>
          </w:p>
        </w:tc>
      </w:tr>
      <w:tr w:rsidR="007E7654" w:rsidRPr="007E7654" w14:paraId="69D42E5C" w14:textId="77777777" w:rsidTr="00020E71">
        <w:trPr>
          <w:trHeight w:val="591"/>
        </w:trPr>
        <w:tc>
          <w:tcPr>
            <w:tcW w:w="1668" w:type="dxa"/>
          </w:tcPr>
          <w:p w14:paraId="7E038FD6" w14:textId="62AD735D" w:rsidR="007E7654" w:rsidRPr="007E7654" w:rsidRDefault="007E7654">
            <w:pPr>
              <w:pStyle w:val="TableParagraph"/>
              <w:spacing w:before="91"/>
              <w:rPr>
                <w:b/>
              </w:rPr>
            </w:pPr>
            <w:r w:rsidRPr="007E7654">
              <w:rPr>
                <w:b/>
              </w:rPr>
              <w:t>Điều tra giám sát</w:t>
            </w:r>
          </w:p>
        </w:tc>
        <w:tc>
          <w:tcPr>
            <w:tcW w:w="7416" w:type="dxa"/>
          </w:tcPr>
          <w:p w14:paraId="528F6187" w14:textId="4510C1AC" w:rsidR="007E7654" w:rsidRPr="007E7654" w:rsidRDefault="007E7654" w:rsidP="00BA62D8">
            <w:pPr>
              <w:spacing w:before="120"/>
              <w:rPr>
                <w:bCs/>
              </w:rPr>
            </w:pPr>
            <w:r w:rsidRPr="007E7654">
              <w:rPr>
                <w:bCs/>
              </w:rPr>
              <w:t xml:space="preserve">điều tra thường xuyên để xác định các đặc điểm của một quần thể sinh vật gây hại </w:t>
            </w:r>
            <w:r w:rsidRPr="007E7654">
              <w:t>[ISPM 4, 1995]</w:t>
            </w:r>
          </w:p>
          <w:p w14:paraId="619D47B1" w14:textId="77777777" w:rsidR="007E7654" w:rsidRPr="007E7654" w:rsidRDefault="007E7654">
            <w:pPr>
              <w:pStyle w:val="TableParagraph"/>
              <w:spacing w:before="90" w:line="252" w:lineRule="exact"/>
              <w:ind w:left="120" w:right="66"/>
            </w:pPr>
          </w:p>
        </w:tc>
      </w:tr>
    </w:tbl>
    <w:p w14:paraId="0C037031" w14:textId="77777777" w:rsidR="00422274" w:rsidRPr="007E7654" w:rsidRDefault="00422274">
      <w:pPr>
        <w:spacing w:line="252" w:lineRule="exact"/>
        <w:sectPr w:rsidR="00422274" w:rsidRPr="007E7654" w:rsidSect="00915341">
          <w:type w:val="nextColumn"/>
          <w:pgSz w:w="11910" w:h="16840" w:code="9"/>
          <w:pgMar w:top="1200" w:right="1200" w:bottom="1220" w:left="1220" w:header="859" w:footer="985" w:gutter="0"/>
          <w:cols w:space="720"/>
          <w:docGrid w:linePitch="299"/>
        </w:sectPr>
      </w:pPr>
    </w:p>
    <w:p w14:paraId="7AF3C96F"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5C171F00" w14:textId="77777777" w:rsidTr="00020E71">
        <w:trPr>
          <w:trHeight w:val="1258"/>
        </w:trPr>
        <w:tc>
          <w:tcPr>
            <w:tcW w:w="1668" w:type="dxa"/>
            <w:shd w:val="clear" w:color="auto" w:fill="auto"/>
          </w:tcPr>
          <w:p w14:paraId="7583AC05" w14:textId="77777777" w:rsidR="007E7654" w:rsidRPr="007E7654" w:rsidRDefault="007E7654">
            <w:pPr>
              <w:pStyle w:val="TableParagraph"/>
              <w:spacing w:before="9"/>
              <w:ind w:left="0"/>
              <w:rPr>
                <w:sz w:val="35"/>
              </w:rPr>
            </w:pPr>
          </w:p>
          <w:p w14:paraId="576B3007" w14:textId="1234EA87" w:rsidR="007E7654" w:rsidRPr="007E7654" w:rsidRDefault="007E7654">
            <w:pPr>
              <w:pStyle w:val="TableParagraph"/>
              <w:spacing w:before="0"/>
              <w:ind w:right="90"/>
              <w:rPr>
                <w:b/>
              </w:rPr>
            </w:pPr>
            <w:r w:rsidRPr="007E7654">
              <w:rPr>
                <w:b/>
                <w:bCs/>
              </w:rPr>
              <w:t>tổ chức bảo vệ thực vật quốc gia</w:t>
            </w:r>
          </w:p>
        </w:tc>
        <w:tc>
          <w:tcPr>
            <w:tcW w:w="7416" w:type="dxa"/>
            <w:shd w:val="clear" w:color="auto" w:fill="auto"/>
          </w:tcPr>
          <w:p w14:paraId="64DC9925" w14:textId="1279C713" w:rsidR="007E7654" w:rsidRPr="007E7654" w:rsidRDefault="007E7654" w:rsidP="00F20EF8">
            <w:pPr>
              <w:spacing w:before="120"/>
              <w:rPr>
                <w:b/>
                <w:bCs/>
              </w:rPr>
            </w:pPr>
          </w:p>
          <w:p w14:paraId="7DEC06F1" w14:textId="64D6DCFF" w:rsidR="007E7654" w:rsidRPr="007E7654" w:rsidRDefault="007E7654" w:rsidP="00F20EF8">
            <w:pPr>
              <w:spacing w:before="120"/>
              <w:rPr>
                <w:bCs/>
              </w:rPr>
            </w:pPr>
            <w:r w:rsidRPr="007E7654">
              <w:rPr>
                <w:bCs/>
              </w:rPr>
              <w:t xml:space="preserve">Cơ quan chính thức được Chính phủ thành lập để thực hiện những nhiệm vụ được quy định bởi Công ước quốc tế về Bảo vệ thực vật </w:t>
            </w:r>
            <w:r w:rsidRPr="007E7654">
              <w:t>[FAO, 1990; trước đây là “plant protection organization (national)”]</w:t>
            </w:r>
          </w:p>
          <w:p w14:paraId="62D337F8" w14:textId="77777777" w:rsidR="007E7654" w:rsidRPr="007E7654" w:rsidRDefault="007E7654">
            <w:pPr>
              <w:pStyle w:val="TableParagraph"/>
              <w:spacing w:before="4"/>
              <w:ind w:left="0"/>
            </w:pPr>
          </w:p>
        </w:tc>
      </w:tr>
      <w:tr w:rsidR="007E7654" w:rsidRPr="007E7654" w14:paraId="095CAFE6" w14:textId="77777777" w:rsidTr="00020E71">
        <w:trPr>
          <w:trHeight w:val="1191"/>
        </w:trPr>
        <w:tc>
          <w:tcPr>
            <w:tcW w:w="1668" w:type="dxa"/>
            <w:shd w:val="clear" w:color="auto" w:fill="auto"/>
          </w:tcPr>
          <w:p w14:paraId="7E0D3124" w14:textId="04864AD6" w:rsidR="007E7654" w:rsidRPr="007E7654" w:rsidRDefault="007E7654">
            <w:pPr>
              <w:pStyle w:val="TableParagraph"/>
              <w:spacing w:before="91"/>
              <w:rPr>
                <w:b/>
              </w:rPr>
            </w:pPr>
            <w:r w:rsidRPr="007E7654">
              <w:rPr>
                <w:b/>
              </w:rPr>
              <w:t>thiên địch</w:t>
            </w:r>
          </w:p>
        </w:tc>
        <w:tc>
          <w:tcPr>
            <w:tcW w:w="7416" w:type="dxa"/>
            <w:shd w:val="clear" w:color="auto" w:fill="auto"/>
          </w:tcPr>
          <w:p w14:paraId="705E0520" w14:textId="2EF1B7B4" w:rsidR="007E7654" w:rsidRPr="007E7654" w:rsidRDefault="007E7654" w:rsidP="00FC7080">
            <w:pPr>
              <w:pStyle w:val="TableParagraph"/>
              <w:spacing w:before="86"/>
              <w:ind w:left="0" w:right="133"/>
              <w:jc w:val="both"/>
              <w:rPr>
                <w:b/>
              </w:rPr>
            </w:pPr>
          </w:p>
          <w:p w14:paraId="61F78A9E" w14:textId="207D24FC" w:rsidR="007E7654" w:rsidRPr="007E7654" w:rsidRDefault="007E7654" w:rsidP="006D29DF">
            <w:pPr>
              <w:spacing w:before="120"/>
              <w:rPr>
                <w:bCs/>
              </w:rPr>
            </w:pPr>
            <w:r w:rsidRPr="007E7654">
              <w:rPr>
                <w:bCs/>
              </w:rPr>
              <w:t xml:space="preserve">sinh vật sống được nhờ những sinh vật khác trong vùng bản địa và có thể có tác dụng hạn chế quần thể vật chủ của nó, bao gồm vật ký sinh giết vật chủ, vật ký sinh, vật bắt mồi, các sinh vật gây bệnh và nguồn bệnh </w:t>
            </w:r>
            <w:r w:rsidRPr="007E7654">
              <w:t>[ISPM 3, 1995; ISPM 3 đã chỉnh sửa, 2005]</w:t>
            </w:r>
          </w:p>
          <w:p w14:paraId="708DC21C" w14:textId="77777777" w:rsidR="007E7654" w:rsidRPr="007E7654" w:rsidRDefault="007E7654">
            <w:pPr>
              <w:pStyle w:val="TableParagraph"/>
              <w:spacing w:before="86"/>
              <w:ind w:left="107" w:right="133"/>
              <w:jc w:val="both"/>
            </w:pPr>
          </w:p>
        </w:tc>
      </w:tr>
      <w:tr w:rsidR="007E7654" w:rsidRPr="007E7654" w14:paraId="78060138" w14:textId="77777777" w:rsidTr="00020E71">
        <w:trPr>
          <w:trHeight w:val="435"/>
        </w:trPr>
        <w:tc>
          <w:tcPr>
            <w:tcW w:w="1668" w:type="dxa"/>
            <w:shd w:val="clear" w:color="auto" w:fill="auto"/>
          </w:tcPr>
          <w:p w14:paraId="62F53925" w14:textId="72189EC9" w:rsidR="007E7654" w:rsidRPr="007E7654" w:rsidRDefault="007E7654" w:rsidP="00855CAE">
            <w:pPr>
              <w:pStyle w:val="TableParagraph"/>
              <w:ind w:left="107"/>
              <w:rPr>
                <w:b/>
              </w:rPr>
            </w:pPr>
            <w:r w:rsidRPr="007E7654">
              <w:rPr>
                <w:b/>
              </w:rPr>
              <w:t>sinh vật gây hại không phải đối tượng kiểm dịch thực vật</w:t>
            </w:r>
          </w:p>
          <w:p w14:paraId="6CA58572" w14:textId="77777777" w:rsidR="007E7654" w:rsidRPr="007E7654" w:rsidRDefault="007E7654">
            <w:pPr>
              <w:pStyle w:val="TableParagraph"/>
              <w:spacing w:before="90"/>
              <w:rPr>
                <w:b/>
              </w:rPr>
            </w:pPr>
          </w:p>
          <w:p w14:paraId="43D4CA9E" w14:textId="275052BD" w:rsidR="007E7654" w:rsidRPr="007E7654" w:rsidRDefault="007E7654">
            <w:pPr>
              <w:pStyle w:val="TableParagraph"/>
              <w:spacing w:before="90"/>
              <w:rPr>
                <w:b/>
              </w:rPr>
            </w:pPr>
          </w:p>
        </w:tc>
        <w:tc>
          <w:tcPr>
            <w:tcW w:w="7416" w:type="dxa"/>
            <w:shd w:val="clear" w:color="auto" w:fill="auto"/>
          </w:tcPr>
          <w:p w14:paraId="0877D3D3" w14:textId="231E7099" w:rsidR="007E7654" w:rsidRPr="007E7654" w:rsidRDefault="007E7654" w:rsidP="00855CAE">
            <w:pPr>
              <w:pStyle w:val="TableParagraph"/>
              <w:ind w:left="107"/>
            </w:pPr>
            <w:r w:rsidRPr="007E7654">
              <w:t>Sinh vật gây hại không là đối tượng kiểm dịch thực vật đối với một vùng [FAO, 1995]</w:t>
            </w:r>
          </w:p>
        </w:tc>
      </w:tr>
      <w:tr w:rsidR="007E7654" w:rsidRPr="007E7654" w14:paraId="72FAEBE3" w14:textId="77777777" w:rsidTr="00020E71">
        <w:trPr>
          <w:trHeight w:val="433"/>
        </w:trPr>
        <w:tc>
          <w:tcPr>
            <w:tcW w:w="1668" w:type="dxa"/>
            <w:shd w:val="clear" w:color="auto" w:fill="auto"/>
          </w:tcPr>
          <w:p w14:paraId="1969AAB2" w14:textId="77777777" w:rsidR="007E7654" w:rsidRPr="007E7654" w:rsidRDefault="007E7654">
            <w:pPr>
              <w:pStyle w:val="TableParagraph"/>
              <w:spacing w:before="88"/>
              <w:rPr>
                <w:b/>
              </w:rPr>
            </w:pPr>
            <w:r w:rsidRPr="007E7654">
              <w:rPr>
                <w:b/>
              </w:rPr>
              <w:t>NPPO</w:t>
            </w:r>
          </w:p>
        </w:tc>
        <w:tc>
          <w:tcPr>
            <w:tcW w:w="7416" w:type="dxa"/>
            <w:shd w:val="clear" w:color="auto" w:fill="auto"/>
          </w:tcPr>
          <w:p w14:paraId="1F5776E3" w14:textId="61D26343" w:rsidR="007E7654" w:rsidRPr="007E7654" w:rsidRDefault="007E7654" w:rsidP="005070DE">
            <w:pPr>
              <w:tabs>
                <w:tab w:val="left" w:pos="1122"/>
              </w:tabs>
              <w:spacing w:before="120"/>
              <w:rPr>
                <w:b/>
                <w:bCs/>
              </w:rPr>
            </w:pPr>
            <w:r w:rsidRPr="007E7654">
              <w:rPr>
                <w:b/>
                <w:bCs/>
              </w:rPr>
              <w:tab/>
            </w:r>
          </w:p>
          <w:p w14:paraId="7978A945" w14:textId="5F36FEB1" w:rsidR="007E7654" w:rsidRPr="007E7654" w:rsidRDefault="007E7654" w:rsidP="005070DE">
            <w:pPr>
              <w:spacing w:before="120"/>
              <w:rPr>
                <w:bCs/>
              </w:rPr>
            </w:pPr>
            <w:r w:rsidRPr="007E7654">
              <w:rPr>
                <w:bCs/>
              </w:rPr>
              <w:t xml:space="preserve">chữ viết tắt của Tổ chức Bảo vệ thực vật Quốc gia </w:t>
            </w:r>
            <w:r w:rsidRPr="007E7654">
              <w:t>[FAO, 1990; ICPM, 2001]</w:t>
            </w:r>
          </w:p>
          <w:p w14:paraId="2502AEDC" w14:textId="77777777" w:rsidR="007E7654" w:rsidRPr="007E7654" w:rsidRDefault="007E7654">
            <w:pPr>
              <w:pStyle w:val="TableParagraph"/>
              <w:spacing w:before="84"/>
              <w:ind w:left="107"/>
              <w:rPr>
                <w:b/>
              </w:rPr>
            </w:pPr>
          </w:p>
        </w:tc>
      </w:tr>
      <w:tr w:rsidR="007E7654" w:rsidRPr="007E7654" w14:paraId="7C118F70" w14:textId="77777777" w:rsidTr="00020E71">
        <w:trPr>
          <w:trHeight w:val="684"/>
        </w:trPr>
        <w:tc>
          <w:tcPr>
            <w:tcW w:w="1668" w:type="dxa"/>
            <w:shd w:val="clear" w:color="auto" w:fill="auto"/>
          </w:tcPr>
          <w:p w14:paraId="1F3845A0" w14:textId="48446051" w:rsidR="007E7654" w:rsidRPr="007E7654" w:rsidRDefault="007E7654">
            <w:pPr>
              <w:pStyle w:val="TableParagraph"/>
              <w:spacing w:before="88"/>
              <w:rPr>
                <w:b/>
              </w:rPr>
            </w:pPr>
            <w:r w:rsidRPr="007E7654">
              <w:rPr>
                <w:b/>
                <w:bCs/>
              </w:rPr>
              <w:t>chính thức</w:t>
            </w:r>
          </w:p>
        </w:tc>
        <w:tc>
          <w:tcPr>
            <w:tcW w:w="7416" w:type="dxa"/>
            <w:shd w:val="clear" w:color="auto" w:fill="auto"/>
          </w:tcPr>
          <w:p w14:paraId="71FEEEB8" w14:textId="77B1F39B" w:rsidR="007E7654" w:rsidRPr="007E7654" w:rsidRDefault="007E7654" w:rsidP="005070DE">
            <w:pPr>
              <w:spacing w:before="120"/>
              <w:rPr>
                <w:b/>
                <w:bCs/>
              </w:rPr>
            </w:pPr>
          </w:p>
          <w:p w14:paraId="5C18F869" w14:textId="00DB8629" w:rsidR="007E7654" w:rsidRPr="007E7654" w:rsidRDefault="007E7654" w:rsidP="005070DE">
            <w:pPr>
              <w:spacing w:before="120"/>
              <w:rPr>
                <w:bCs/>
              </w:rPr>
            </w:pPr>
            <w:r w:rsidRPr="007E7654">
              <w:rPr>
                <w:bCs/>
              </w:rPr>
              <w:t>được Tổ chức Bảo vệ thực vật quốc gia thành lập, ủy quyền hoặc cho phép thực hiện</w:t>
            </w:r>
          </w:p>
          <w:p w14:paraId="44FEBFD1" w14:textId="77777777" w:rsidR="007E7654" w:rsidRPr="007E7654" w:rsidRDefault="007E7654">
            <w:pPr>
              <w:pStyle w:val="TableParagraph"/>
              <w:spacing w:before="83"/>
              <w:ind w:left="107"/>
            </w:pPr>
          </w:p>
        </w:tc>
      </w:tr>
      <w:tr w:rsidR="007E7654" w:rsidRPr="007E7654" w14:paraId="204885CD" w14:textId="77777777" w:rsidTr="00020E71">
        <w:trPr>
          <w:trHeight w:val="1191"/>
        </w:trPr>
        <w:tc>
          <w:tcPr>
            <w:tcW w:w="1668" w:type="dxa"/>
            <w:shd w:val="clear" w:color="auto" w:fill="auto"/>
          </w:tcPr>
          <w:p w14:paraId="48B8A5B6" w14:textId="4920840E" w:rsidR="007E7654" w:rsidRPr="007E7654" w:rsidRDefault="007E7654">
            <w:pPr>
              <w:pStyle w:val="TableParagraph"/>
              <w:spacing w:before="90"/>
              <w:rPr>
                <w:b/>
              </w:rPr>
            </w:pPr>
            <w:r w:rsidRPr="007E7654">
              <w:rPr>
                <w:b/>
              </w:rPr>
              <w:t>phòng trừ chính thức</w:t>
            </w:r>
          </w:p>
        </w:tc>
        <w:tc>
          <w:tcPr>
            <w:tcW w:w="7416" w:type="dxa"/>
            <w:shd w:val="clear" w:color="auto" w:fill="auto"/>
          </w:tcPr>
          <w:p w14:paraId="734BD71F" w14:textId="759878D2" w:rsidR="007E7654" w:rsidRPr="007E7654" w:rsidRDefault="007E7654" w:rsidP="005070DE">
            <w:pPr>
              <w:spacing w:before="120"/>
              <w:rPr>
                <w:b/>
                <w:bCs/>
              </w:rPr>
            </w:pPr>
          </w:p>
          <w:p w14:paraId="3F88B513" w14:textId="11F01A1B" w:rsidR="007E7654" w:rsidRPr="007E7654" w:rsidRDefault="007E7654" w:rsidP="005070DE">
            <w:pPr>
              <w:spacing w:before="120"/>
              <w:rPr>
                <w:bCs/>
              </w:rPr>
            </w:pPr>
            <w:r w:rsidRPr="007E7654">
              <w:rPr>
                <w:bCs/>
              </w:rPr>
              <w:t xml:space="preserve">việc thi hành và áp dụng theo các quy định, quy trình kiểm dịch thực vật bắt buộc với mục đích diệt trừ hoặc ngăn chặn những đối tượng kiểm dịch thực vật hoặc quản lý các loài thuộc đối tượng phải kiểm soát </w:t>
            </w:r>
            <w:r w:rsidRPr="007E7654">
              <w:t>[ICPM,</w:t>
            </w:r>
            <w:r w:rsidRPr="007E7654">
              <w:rPr>
                <w:spacing w:val="-5"/>
              </w:rPr>
              <w:t xml:space="preserve"> </w:t>
            </w:r>
            <w:r w:rsidRPr="007E7654">
              <w:t>2001]</w:t>
            </w:r>
          </w:p>
          <w:p w14:paraId="7A977AA2" w14:textId="77777777" w:rsidR="007E7654" w:rsidRPr="007E7654" w:rsidRDefault="007E7654" w:rsidP="00020E71">
            <w:pPr>
              <w:spacing w:before="120"/>
            </w:pPr>
          </w:p>
        </w:tc>
      </w:tr>
      <w:tr w:rsidR="007E7654" w:rsidRPr="007E7654" w14:paraId="7C82F8BA" w14:textId="77777777" w:rsidTr="00020E71">
        <w:trPr>
          <w:trHeight w:val="939"/>
        </w:trPr>
        <w:tc>
          <w:tcPr>
            <w:tcW w:w="1668" w:type="dxa"/>
            <w:shd w:val="clear" w:color="auto" w:fill="auto"/>
          </w:tcPr>
          <w:p w14:paraId="1941C126" w14:textId="115021B9" w:rsidR="007E7654" w:rsidRPr="007E7654" w:rsidRDefault="007E7654">
            <w:pPr>
              <w:pStyle w:val="TableParagraph"/>
              <w:spacing w:before="91"/>
              <w:rPr>
                <w:b/>
              </w:rPr>
            </w:pPr>
            <w:r w:rsidRPr="007E7654">
              <w:rPr>
                <w:b/>
              </w:rPr>
              <w:t>bùng phát</w:t>
            </w:r>
          </w:p>
        </w:tc>
        <w:tc>
          <w:tcPr>
            <w:tcW w:w="7416" w:type="dxa"/>
            <w:shd w:val="clear" w:color="auto" w:fill="auto"/>
          </w:tcPr>
          <w:p w14:paraId="0AA5788C" w14:textId="3C1B095F" w:rsidR="007E7654" w:rsidRPr="007E7654" w:rsidRDefault="007E7654" w:rsidP="00F34AA7">
            <w:pPr>
              <w:pStyle w:val="TableParagraph"/>
              <w:spacing w:before="86"/>
              <w:ind w:left="0" w:right="133"/>
              <w:jc w:val="both"/>
              <w:rPr>
                <w:b/>
              </w:rPr>
            </w:pPr>
          </w:p>
          <w:p w14:paraId="090E4FB4" w14:textId="5695E30E" w:rsidR="007E7654" w:rsidRPr="007E7654" w:rsidRDefault="007E7654" w:rsidP="00F34AA7">
            <w:pPr>
              <w:pStyle w:val="TableParagraph"/>
              <w:spacing w:before="86"/>
              <w:ind w:left="0" w:right="133"/>
              <w:jc w:val="both"/>
            </w:pPr>
            <w:r w:rsidRPr="007E7654">
              <w:t>Một quần thể sinh vật gây hại mới bị phát hiện, bao gồm sinh vật gây hại mới xâm nhập, hoặc sự tăng mạnh bất ngờ của một quần thể dịch hại đã thiết lập trong một vùng. [ISPM 20, 2004]</w:t>
            </w:r>
          </w:p>
          <w:p w14:paraId="051472C1" w14:textId="77777777" w:rsidR="007E7654" w:rsidRPr="007E7654" w:rsidRDefault="007E7654" w:rsidP="00F34AA7">
            <w:pPr>
              <w:pStyle w:val="TableParagraph"/>
              <w:spacing w:before="86"/>
              <w:ind w:left="0" w:right="133"/>
              <w:jc w:val="both"/>
              <w:rPr>
                <w:b/>
              </w:rPr>
            </w:pPr>
          </w:p>
        </w:tc>
      </w:tr>
      <w:tr w:rsidR="007E7654" w:rsidRPr="007E7654" w14:paraId="75409C9B" w14:textId="77777777" w:rsidTr="00020E71">
        <w:trPr>
          <w:trHeight w:val="685"/>
        </w:trPr>
        <w:tc>
          <w:tcPr>
            <w:tcW w:w="1668" w:type="dxa"/>
            <w:shd w:val="clear" w:color="auto" w:fill="auto"/>
          </w:tcPr>
          <w:p w14:paraId="478CF4A0" w14:textId="7CFEBFD8" w:rsidR="007E7654" w:rsidRPr="007E7654" w:rsidRDefault="007E7654" w:rsidP="00BD0F28">
            <w:pPr>
              <w:pStyle w:val="TableParagraph"/>
              <w:spacing w:before="90"/>
              <w:rPr>
                <w:b/>
              </w:rPr>
            </w:pPr>
            <w:r w:rsidRPr="007E7654">
              <w:rPr>
                <w:b/>
              </w:rPr>
              <w:t xml:space="preserve"> bao gói</w:t>
            </w:r>
          </w:p>
        </w:tc>
        <w:tc>
          <w:tcPr>
            <w:tcW w:w="7416" w:type="dxa"/>
            <w:shd w:val="clear" w:color="auto" w:fill="auto"/>
          </w:tcPr>
          <w:p w14:paraId="1AC43C0E" w14:textId="06A2C006" w:rsidR="007E7654" w:rsidRPr="007E7654" w:rsidRDefault="007E7654" w:rsidP="00C36B1B">
            <w:pPr>
              <w:spacing w:before="120"/>
              <w:rPr>
                <w:bCs/>
              </w:rPr>
            </w:pPr>
            <w:r w:rsidRPr="007E7654">
              <w:rPr>
                <w:bCs/>
              </w:rPr>
              <w:t xml:space="preserve">Vật liệu được sử dụng tđể hỗ trợ, bảo vệ đựng mang hàng hóa </w:t>
            </w:r>
            <w:r w:rsidRPr="007E7654">
              <w:t>[ISPM 20, 2004]</w:t>
            </w:r>
          </w:p>
        </w:tc>
      </w:tr>
      <w:tr w:rsidR="007E7654" w:rsidRPr="007E7654" w14:paraId="61AACF01" w14:textId="77777777" w:rsidTr="00020E71">
        <w:trPr>
          <w:trHeight w:val="686"/>
        </w:trPr>
        <w:tc>
          <w:tcPr>
            <w:tcW w:w="1668" w:type="dxa"/>
            <w:shd w:val="clear" w:color="auto" w:fill="auto"/>
          </w:tcPr>
          <w:p w14:paraId="4AC4D700" w14:textId="48C0E3E5" w:rsidR="007E7654" w:rsidRPr="007E7654" w:rsidRDefault="007E7654">
            <w:pPr>
              <w:pStyle w:val="TableParagraph"/>
              <w:spacing w:before="91"/>
              <w:rPr>
                <w:b/>
              </w:rPr>
            </w:pPr>
            <w:r w:rsidRPr="007E7654">
              <w:rPr>
                <w:b/>
                <w:bCs/>
              </w:rPr>
              <w:t>ký sinh</w:t>
            </w:r>
          </w:p>
        </w:tc>
        <w:tc>
          <w:tcPr>
            <w:tcW w:w="7416" w:type="dxa"/>
            <w:shd w:val="clear" w:color="auto" w:fill="auto"/>
          </w:tcPr>
          <w:p w14:paraId="4869A15D" w14:textId="1235899E" w:rsidR="007E7654" w:rsidRPr="007E7654" w:rsidRDefault="007E7654" w:rsidP="00AE5F11">
            <w:pPr>
              <w:spacing w:before="120"/>
              <w:rPr>
                <w:b/>
                <w:bCs/>
              </w:rPr>
            </w:pPr>
          </w:p>
          <w:p w14:paraId="17603A57" w14:textId="2AED3D41" w:rsidR="007E7654" w:rsidRPr="007E7654" w:rsidRDefault="007E7654" w:rsidP="00C36B1B">
            <w:pPr>
              <w:spacing w:before="120"/>
              <w:rPr>
                <w:bCs/>
              </w:rPr>
            </w:pPr>
            <w:r w:rsidRPr="007E7654">
              <w:rPr>
                <w:bCs/>
              </w:rPr>
              <w:t xml:space="preserve">là loài sinh vật sống ở  trên hoặc bên trong cơ thể sinh vật lớn hơn và sử dụng sinh vật đó làm thức ăn </w:t>
            </w:r>
            <w:r w:rsidRPr="007E7654">
              <w:t>[ISPM 3, 1995]</w:t>
            </w:r>
          </w:p>
        </w:tc>
      </w:tr>
      <w:tr w:rsidR="007E7654" w:rsidRPr="007E7654" w14:paraId="54969137" w14:textId="77777777" w:rsidTr="00020E71">
        <w:trPr>
          <w:trHeight w:val="685"/>
        </w:trPr>
        <w:tc>
          <w:tcPr>
            <w:tcW w:w="1668" w:type="dxa"/>
            <w:shd w:val="clear" w:color="auto" w:fill="auto"/>
          </w:tcPr>
          <w:p w14:paraId="70D44A6D" w14:textId="2395655C" w:rsidR="007E7654" w:rsidRPr="007E7654" w:rsidRDefault="007E7654">
            <w:pPr>
              <w:pStyle w:val="TableParagraph"/>
              <w:spacing w:before="91"/>
              <w:rPr>
                <w:b/>
              </w:rPr>
            </w:pPr>
            <w:r w:rsidRPr="007E7654">
              <w:rPr>
                <w:b/>
                <w:bCs/>
              </w:rPr>
              <w:t>ký sinh giết vật chủ</w:t>
            </w:r>
          </w:p>
        </w:tc>
        <w:tc>
          <w:tcPr>
            <w:tcW w:w="7416" w:type="dxa"/>
            <w:shd w:val="clear" w:color="auto" w:fill="auto"/>
          </w:tcPr>
          <w:p w14:paraId="574E5ECE" w14:textId="2F07B83D" w:rsidR="007E7654" w:rsidRPr="007E7654" w:rsidRDefault="007E7654" w:rsidP="00461D11">
            <w:pPr>
              <w:spacing w:before="120"/>
              <w:rPr>
                <w:b/>
                <w:bCs/>
              </w:rPr>
            </w:pPr>
          </w:p>
          <w:p w14:paraId="7497FA78" w14:textId="592F28CA" w:rsidR="007E7654" w:rsidRPr="007E7654" w:rsidRDefault="007E7654" w:rsidP="00461D11">
            <w:pPr>
              <w:spacing w:before="120"/>
              <w:rPr>
                <w:bCs/>
              </w:rPr>
            </w:pPr>
            <w:r w:rsidRPr="007E7654">
              <w:rPr>
                <w:bCs/>
              </w:rPr>
              <w:t xml:space="preserve">là côn trùngchỉ sống ký sinh trước pha trưởng thành, giết chết vật chủ trong quá trình phát triển và sống tự do ở pha trưởng thành </w:t>
            </w:r>
            <w:r w:rsidRPr="007E7654">
              <w:t>[ISPM 3, 1995]</w:t>
            </w:r>
          </w:p>
          <w:p w14:paraId="0570D48B" w14:textId="77777777" w:rsidR="007E7654" w:rsidRPr="007E7654" w:rsidRDefault="007E7654">
            <w:pPr>
              <w:pStyle w:val="TableParagraph"/>
              <w:spacing w:before="86"/>
              <w:ind w:left="107"/>
            </w:pPr>
          </w:p>
        </w:tc>
      </w:tr>
      <w:tr w:rsidR="007E7654" w:rsidRPr="007E7654" w14:paraId="0C4A8E61" w14:textId="77777777" w:rsidTr="00020E71">
        <w:trPr>
          <w:trHeight w:val="435"/>
        </w:trPr>
        <w:tc>
          <w:tcPr>
            <w:tcW w:w="1668" w:type="dxa"/>
            <w:shd w:val="clear" w:color="auto" w:fill="auto"/>
          </w:tcPr>
          <w:p w14:paraId="2F4DD814" w14:textId="766FEDA0" w:rsidR="007E7654" w:rsidRPr="007E7654" w:rsidRDefault="007E7654">
            <w:pPr>
              <w:pStyle w:val="TableParagraph"/>
              <w:spacing w:before="90"/>
              <w:rPr>
                <w:b/>
              </w:rPr>
            </w:pPr>
            <w:r w:rsidRPr="007E7654">
              <w:rPr>
                <w:b/>
                <w:bCs/>
              </w:rPr>
              <w:t>nguồn bệnh</w:t>
            </w:r>
          </w:p>
        </w:tc>
        <w:tc>
          <w:tcPr>
            <w:tcW w:w="7416" w:type="dxa"/>
            <w:shd w:val="clear" w:color="auto" w:fill="auto"/>
          </w:tcPr>
          <w:p w14:paraId="0B916DA9" w14:textId="3EFC1337" w:rsidR="007E7654" w:rsidRPr="007E7654" w:rsidRDefault="007E7654" w:rsidP="00461D11">
            <w:pPr>
              <w:spacing w:before="120"/>
              <w:rPr>
                <w:b/>
                <w:bCs/>
              </w:rPr>
            </w:pPr>
          </w:p>
          <w:p w14:paraId="6528A7D0" w14:textId="4F79DF51" w:rsidR="007E7654" w:rsidRPr="007E7654" w:rsidRDefault="007E7654" w:rsidP="00461D11">
            <w:pPr>
              <w:spacing w:before="120"/>
              <w:rPr>
                <w:bCs/>
              </w:rPr>
            </w:pPr>
            <w:r w:rsidRPr="007E7654">
              <w:rPr>
                <w:bCs/>
              </w:rPr>
              <w:t xml:space="preserve">các vi sinh vật gây bệnh </w:t>
            </w:r>
            <w:r w:rsidRPr="007E7654">
              <w:t>[ISPM 3, 1995]</w:t>
            </w:r>
          </w:p>
          <w:p w14:paraId="63BAB1F9" w14:textId="77777777" w:rsidR="007E7654" w:rsidRPr="007E7654" w:rsidRDefault="007E7654">
            <w:pPr>
              <w:pStyle w:val="TableParagraph"/>
              <w:ind w:left="107"/>
            </w:pPr>
          </w:p>
        </w:tc>
      </w:tr>
      <w:tr w:rsidR="007E7654" w:rsidRPr="007E7654" w14:paraId="7F799E3D" w14:textId="77777777" w:rsidTr="00020E71">
        <w:trPr>
          <w:trHeight w:val="684"/>
        </w:trPr>
        <w:tc>
          <w:tcPr>
            <w:tcW w:w="1668" w:type="dxa"/>
            <w:shd w:val="clear" w:color="auto" w:fill="auto"/>
          </w:tcPr>
          <w:p w14:paraId="23CE4F19" w14:textId="6779FF6B" w:rsidR="007E7654" w:rsidRPr="007E7654" w:rsidRDefault="007E7654">
            <w:pPr>
              <w:pStyle w:val="TableParagraph"/>
              <w:spacing w:before="88"/>
              <w:rPr>
                <w:b/>
              </w:rPr>
            </w:pPr>
            <w:r w:rsidRPr="007E7654">
              <w:rPr>
                <w:b/>
              </w:rPr>
              <w:t xml:space="preserve">pathway </w:t>
            </w:r>
          </w:p>
          <w:p w14:paraId="2344C873" w14:textId="438015BA" w:rsidR="007E7654" w:rsidRPr="007E7654" w:rsidRDefault="007E7654">
            <w:pPr>
              <w:pStyle w:val="TableParagraph"/>
              <w:spacing w:before="88"/>
              <w:rPr>
                <w:b/>
              </w:rPr>
            </w:pPr>
            <w:r w:rsidRPr="007E7654">
              <w:rPr>
                <w:b/>
                <w:bCs/>
              </w:rPr>
              <w:t>con đường lan truyền</w:t>
            </w:r>
          </w:p>
        </w:tc>
        <w:tc>
          <w:tcPr>
            <w:tcW w:w="7416" w:type="dxa"/>
            <w:shd w:val="clear" w:color="auto" w:fill="auto"/>
          </w:tcPr>
          <w:p w14:paraId="1C496E8A" w14:textId="4E488EED" w:rsidR="007E7654" w:rsidRPr="007E7654" w:rsidRDefault="007E7654" w:rsidP="00461D11">
            <w:pPr>
              <w:spacing w:before="120"/>
              <w:rPr>
                <w:b/>
                <w:bCs/>
              </w:rPr>
            </w:pPr>
          </w:p>
          <w:p w14:paraId="48226565" w14:textId="509FF8E2" w:rsidR="007E7654" w:rsidRPr="007E7654" w:rsidRDefault="007E7654" w:rsidP="00461D11">
            <w:pPr>
              <w:spacing w:before="120"/>
              <w:rPr>
                <w:bCs/>
              </w:rPr>
            </w:pPr>
            <w:r w:rsidRPr="007E7654">
              <w:rPr>
                <w:bCs/>
              </w:rPr>
              <w:t>mọi phương thức cho phép sinh vật gây hại xâm nhập hoặc lan rộng</w:t>
            </w:r>
          </w:p>
          <w:p w14:paraId="6A98B58C" w14:textId="77777777" w:rsidR="007E7654" w:rsidRPr="007E7654" w:rsidRDefault="007E7654">
            <w:pPr>
              <w:pStyle w:val="TableParagraph"/>
              <w:spacing w:before="84"/>
              <w:ind w:left="107" w:right="2"/>
            </w:pPr>
          </w:p>
        </w:tc>
      </w:tr>
      <w:tr w:rsidR="007E7654" w:rsidRPr="007E7654" w14:paraId="474E6458" w14:textId="77777777" w:rsidTr="00020E71">
        <w:trPr>
          <w:trHeight w:val="684"/>
        </w:trPr>
        <w:tc>
          <w:tcPr>
            <w:tcW w:w="1668" w:type="dxa"/>
            <w:shd w:val="clear" w:color="auto" w:fill="auto"/>
          </w:tcPr>
          <w:p w14:paraId="237BB72D" w14:textId="241BC753" w:rsidR="007E7654" w:rsidRPr="00020E71" w:rsidRDefault="007E7654" w:rsidP="00BD0F28">
            <w:pPr>
              <w:pStyle w:val="TableParagraph"/>
              <w:spacing w:before="91"/>
              <w:rPr>
                <w:b/>
                <w:color w:val="FF0000"/>
              </w:rPr>
            </w:pPr>
          </w:p>
          <w:p w14:paraId="27F4E2DF" w14:textId="5C2F0C24" w:rsidR="007E7654" w:rsidRPr="00020E71" w:rsidRDefault="007E7654" w:rsidP="00BD0F28">
            <w:pPr>
              <w:pStyle w:val="TableParagraph"/>
              <w:spacing w:before="88"/>
              <w:rPr>
                <w:b/>
                <w:color w:val="FF0000"/>
              </w:rPr>
            </w:pPr>
            <w:r w:rsidRPr="00020E71">
              <w:rPr>
                <w:b/>
                <w:color w:val="FF0000"/>
              </w:rPr>
              <w:t>sinh vật gây hại</w:t>
            </w:r>
          </w:p>
        </w:tc>
        <w:tc>
          <w:tcPr>
            <w:tcW w:w="7416" w:type="dxa"/>
            <w:shd w:val="clear" w:color="auto" w:fill="auto"/>
          </w:tcPr>
          <w:p w14:paraId="3AEA2BD7" w14:textId="77777777" w:rsidR="007E7654" w:rsidRPr="00020E71" w:rsidRDefault="007E7654" w:rsidP="00BD0F28">
            <w:pPr>
              <w:pStyle w:val="TableParagraph"/>
              <w:spacing w:before="86"/>
              <w:ind w:left="0" w:right="132"/>
              <w:jc w:val="both"/>
              <w:rPr>
                <w:b/>
                <w:color w:val="FF0000"/>
              </w:rPr>
            </w:pPr>
          </w:p>
          <w:p w14:paraId="208FCA3E" w14:textId="44A0A87A" w:rsidR="007E7654" w:rsidRPr="00020E71" w:rsidDel="00BD0F28" w:rsidRDefault="007E7654" w:rsidP="00BD0F28">
            <w:pPr>
              <w:spacing w:before="120"/>
              <w:rPr>
                <w:b/>
                <w:bCs/>
                <w:color w:val="FF0000"/>
              </w:rPr>
            </w:pPr>
            <w:r w:rsidRPr="00020E71">
              <w:rPr>
                <w:color w:val="FF0000"/>
              </w:rPr>
              <w:t>Bất cứ loài, chủng hoặc dạng sinh học của thực vật, động vật hoặc tác nhân gây bệnh cho thực vật hoặc sản phẩm thực vật. Ghi chú: trong Công ước quốc tế về Bảo vệ thực vật “sinh vật gây hại thực vật” đôi khi được sử dụng thay cho thuật ngữ ”sinh vật gây hại” [FAO, 1990; ISPM 2 đã chỉnh sửa,</w:t>
            </w:r>
            <w:r w:rsidRPr="00020E71">
              <w:rPr>
                <w:color w:val="FF0000"/>
                <w:spacing w:val="-27"/>
              </w:rPr>
              <w:t xml:space="preserve"> </w:t>
            </w:r>
            <w:r w:rsidRPr="00020E71">
              <w:rPr>
                <w:color w:val="FF0000"/>
              </w:rPr>
              <w:t xml:space="preserve">1995; IPPC, 1997; CPM, 2012] </w:t>
            </w:r>
          </w:p>
        </w:tc>
      </w:tr>
      <w:tr w:rsidR="007E7654" w:rsidRPr="007E7654" w14:paraId="175B983D" w14:textId="77777777" w:rsidTr="00020E71">
        <w:trPr>
          <w:trHeight w:val="684"/>
        </w:trPr>
        <w:tc>
          <w:tcPr>
            <w:tcW w:w="1668" w:type="dxa"/>
            <w:shd w:val="clear" w:color="auto" w:fill="auto"/>
          </w:tcPr>
          <w:p w14:paraId="54079BAA" w14:textId="085D2CAD" w:rsidR="007E7654" w:rsidRPr="00020E71" w:rsidRDefault="007E7654" w:rsidP="00BD0F28">
            <w:pPr>
              <w:pStyle w:val="TableParagraph"/>
              <w:spacing w:before="88"/>
              <w:rPr>
                <w:b/>
                <w:color w:val="FF0000"/>
              </w:rPr>
            </w:pPr>
            <w:r w:rsidRPr="00020E71">
              <w:rPr>
                <w:b/>
                <w:bCs/>
                <w:color w:val="FF0000"/>
              </w:rPr>
              <w:t>phân loại sinh vật gây hại</w:t>
            </w:r>
          </w:p>
        </w:tc>
        <w:tc>
          <w:tcPr>
            <w:tcW w:w="7416" w:type="dxa"/>
            <w:shd w:val="clear" w:color="auto" w:fill="auto"/>
          </w:tcPr>
          <w:p w14:paraId="72545969" w14:textId="77777777" w:rsidR="007E7654" w:rsidRPr="00020E71" w:rsidRDefault="007E7654" w:rsidP="00BD0F28">
            <w:pPr>
              <w:spacing w:before="120"/>
              <w:rPr>
                <w:b/>
                <w:bCs/>
                <w:color w:val="FF0000"/>
              </w:rPr>
            </w:pPr>
          </w:p>
          <w:p w14:paraId="28F711A6" w14:textId="77777777" w:rsidR="007E7654" w:rsidRPr="00020E71" w:rsidRDefault="007E7654" w:rsidP="00BD0F28">
            <w:pPr>
              <w:spacing w:before="120"/>
              <w:rPr>
                <w:bCs/>
                <w:color w:val="FF0000"/>
              </w:rPr>
            </w:pPr>
            <w:r w:rsidRPr="00020E71">
              <w:rPr>
                <w:bCs/>
                <w:color w:val="FF0000"/>
              </w:rPr>
              <w:t xml:space="preserve">quá trình xác định một loài sinh vật gây hại nào đó có hay không có những đặc điểm của đối tượng kiểm dich thực vật hoặc đối tượng phải kiểm soát </w:t>
            </w:r>
            <w:r w:rsidRPr="00020E71">
              <w:rPr>
                <w:color w:val="FF0000"/>
              </w:rPr>
              <w:t>ISPM 11, 2001]</w:t>
            </w:r>
          </w:p>
          <w:p w14:paraId="6425C0A0" w14:textId="77777777" w:rsidR="007E7654" w:rsidRPr="00020E71" w:rsidDel="00BD0F28" w:rsidRDefault="007E7654" w:rsidP="00BD0F28">
            <w:pPr>
              <w:spacing w:before="120"/>
              <w:rPr>
                <w:b/>
                <w:bCs/>
                <w:color w:val="FF0000"/>
              </w:rPr>
            </w:pPr>
          </w:p>
        </w:tc>
      </w:tr>
      <w:tr w:rsidR="007E7654" w:rsidRPr="007E7654" w14:paraId="20AA04CA" w14:textId="77777777" w:rsidTr="00020E71">
        <w:trPr>
          <w:trHeight w:val="684"/>
        </w:trPr>
        <w:tc>
          <w:tcPr>
            <w:tcW w:w="1668" w:type="dxa"/>
            <w:shd w:val="clear" w:color="auto" w:fill="auto"/>
          </w:tcPr>
          <w:p w14:paraId="7303AB62" w14:textId="4F23682F" w:rsidR="007E7654" w:rsidRPr="00020E71" w:rsidRDefault="007E7654" w:rsidP="00BD0F28">
            <w:pPr>
              <w:pStyle w:val="TableParagraph"/>
              <w:spacing w:before="88"/>
              <w:rPr>
                <w:b/>
                <w:color w:val="FF0000"/>
              </w:rPr>
            </w:pPr>
            <w:r w:rsidRPr="00020E71">
              <w:rPr>
                <w:b/>
                <w:color w:val="FF0000"/>
              </w:rPr>
              <w:t>giám định sinh vật gây hại</w:t>
            </w:r>
          </w:p>
        </w:tc>
        <w:tc>
          <w:tcPr>
            <w:tcW w:w="7416" w:type="dxa"/>
            <w:shd w:val="clear" w:color="auto" w:fill="auto"/>
          </w:tcPr>
          <w:p w14:paraId="270FB546" w14:textId="4773F509" w:rsidR="007E7654" w:rsidRPr="00020E71" w:rsidDel="00BD0F28" w:rsidRDefault="007E7654" w:rsidP="00BD0F28">
            <w:pPr>
              <w:spacing w:before="120"/>
              <w:rPr>
                <w:b/>
                <w:bCs/>
                <w:color w:val="FF0000"/>
              </w:rPr>
            </w:pPr>
            <w:r w:rsidRPr="00020E71">
              <w:rPr>
                <w:bCs/>
                <w:color w:val="FF0000"/>
              </w:rPr>
              <w:t xml:space="preserve">là quá trình phát hiện và định loại sinh vật gây hại </w:t>
            </w:r>
            <w:r w:rsidRPr="00020E71">
              <w:rPr>
                <w:color w:val="FF0000"/>
              </w:rPr>
              <w:t>[ISPM 27, 2006]</w:t>
            </w:r>
          </w:p>
        </w:tc>
      </w:tr>
      <w:tr w:rsidR="007E7654" w:rsidRPr="007E7654" w14:paraId="6582C357" w14:textId="77777777" w:rsidTr="00020E71">
        <w:trPr>
          <w:trHeight w:val="684"/>
        </w:trPr>
        <w:tc>
          <w:tcPr>
            <w:tcW w:w="1668" w:type="dxa"/>
            <w:shd w:val="clear" w:color="auto" w:fill="auto"/>
          </w:tcPr>
          <w:p w14:paraId="427F2690" w14:textId="38AE64E1" w:rsidR="007E7654" w:rsidRPr="00020E71" w:rsidRDefault="007E7654" w:rsidP="00BD0F28">
            <w:pPr>
              <w:pStyle w:val="TableParagraph"/>
              <w:spacing w:before="88"/>
              <w:rPr>
                <w:b/>
                <w:color w:val="FF0000"/>
              </w:rPr>
            </w:pPr>
            <w:r w:rsidRPr="00020E71">
              <w:rPr>
                <w:b/>
                <w:bCs/>
                <w:color w:val="FF0000"/>
              </w:rPr>
              <w:t>vùng không nhiễm sinh vật gây hại</w:t>
            </w:r>
          </w:p>
        </w:tc>
        <w:tc>
          <w:tcPr>
            <w:tcW w:w="7416" w:type="dxa"/>
            <w:shd w:val="clear" w:color="auto" w:fill="auto"/>
          </w:tcPr>
          <w:p w14:paraId="0962848F" w14:textId="77777777" w:rsidR="007E7654" w:rsidRPr="00020E71" w:rsidRDefault="007E7654" w:rsidP="00BD0F28">
            <w:pPr>
              <w:spacing w:before="120"/>
              <w:rPr>
                <w:b/>
                <w:bCs/>
                <w:color w:val="FF0000"/>
              </w:rPr>
            </w:pPr>
          </w:p>
          <w:p w14:paraId="23840983" w14:textId="77777777" w:rsidR="007E7654" w:rsidRPr="00020E71" w:rsidRDefault="007E7654" w:rsidP="00BD0F28">
            <w:pPr>
              <w:spacing w:before="120"/>
              <w:rPr>
                <w:bCs/>
                <w:color w:val="FF0000"/>
              </w:rPr>
            </w:pPr>
            <w:r w:rsidRPr="00020E71">
              <w:rPr>
                <w:bCs/>
                <w:color w:val="FF0000"/>
              </w:rPr>
              <w:t xml:space="preserve">một vùng mà ở đó được chứng minh bằng các chứng cứ khoa học về sự không có mặt của một loài sinh vật gây hại cụ thể và ở đó các điều kiện này sẽ được duy trì một cách chính thức </w:t>
            </w:r>
            <w:r w:rsidRPr="00020E71">
              <w:rPr>
                <w:color w:val="FF0000"/>
              </w:rPr>
              <w:t>[ISPM 2, 1995; CPM đã chỉnh sửa,</w:t>
            </w:r>
            <w:r w:rsidRPr="00020E71">
              <w:rPr>
                <w:color w:val="FF0000"/>
                <w:spacing w:val="-7"/>
              </w:rPr>
              <w:t xml:space="preserve"> </w:t>
            </w:r>
            <w:r w:rsidRPr="00020E71">
              <w:rPr>
                <w:color w:val="FF0000"/>
              </w:rPr>
              <w:t>2015]</w:t>
            </w:r>
          </w:p>
          <w:p w14:paraId="02F0A8A7" w14:textId="77777777" w:rsidR="007E7654" w:rsidRPr="00020E71" w:rsidDel="00BD0F28" w:rsidRDefault="007E7654" w:rsidP="00BD0F28">
            <w:pPr>
              <w:spacing w:before="120"/>
              <w:rPr>
                <w:b/>
                <w:bCs/>
                <w:color w:val="FF0000"/>
              </w:rPr>
            </w:pPr>
          </w:p>
        </w:tc>
      </w:tr>
      <w:tr w:rsidR="007E7654" w:rsidRPr="007E7654" w14:paraId="58564358" w14:textId="77777777" w:rsidTr="00020E71">
        <w:trPr>
          <w:trHeight w:val="684"/>
        </w:trPr>
        <w:tc>
          <w:tcPr>
            <w:tcW w:w="1668" w:type="dxa"/>
            <w:shd w:val="clear" w:color="auto" w:fill="auto"/>
          </w:tcPr>
          <w:p w14:paraId="548D75D5" w14:textId="5BF213D7" w:rsidR="007E7654" w:rsidRPr="00020E71" w:rsidRDefault="007E7654" w:rsidP="00BD0F28">
            <w:pPr>
              <w:pStyle w:val="TableParagraph"/>
              <w:spacing w:before="88"/>
              <w:rPr>
                <w:b/>
                <w:color w:val="FF0000"/>
              </w:rPr>
            </w:pPr>
            <w:r w:rsidRPr="00020E71">
              <w:rPr>
                <w:b/>
                <w:bCs/>
                <w:color w:val="FF0000"/>
              </w:rPr>
              <w:t>khu vực sản xuất không nhiễm sinh vật gây hại</w:t>
            </w:r>
          </w:p>
        </w:tc>
        <w:tc>
          <w:tcPr>
            <w:tcW w:w="7416" w:type="dxa"/>
            <w:shd w:val="clear" w:color="auto" w:fill="auto"/>
          </w:tcPr>
          <w:p w14:paraId="03F248CB" w14:textId="77777777" w:rsidR="007E7654" w:rsidRPr="00020E71" w:rsidRDefault="007E7654" w:rsidP="00BD0F28">
            <w:pPr>
              <w:spacing w:before="120"/>
              <w:rPr>
                <w:b/>
                <w:bCs/>
                <w:color w:val="FF0000"/>
              </w:rPr>
            </w:pPr>
          </w:p>
          <w:p w14:paraId="00DF5756" w14:textId="77777777" w:rsidR="007E7654" w:rsidRPr="00020E71" w:rsidRDefault="007E7654" w:rsidP="00BD0F28">
            <w:pPr>
              <w:spacing w:before="120"/>
              <w:rPr>
                <w:bCs/>
                <w:color w:val="FF0000"/>
              </w:rPr>
            </w:pPr>
            <w:r w:rsidRPr="00020E71">
              <w:rPr>
                <w:bCs/>
                <w:color w:val="FF0000"/>
              </w:rPr>
              <w:t xml:space="preserve">khu vực sản xuất mà ở đó được chứng minh bằng các chứng cứ khoa học về sự không có mặt của một loài sinh vật gây hại cụ thể và ở đó các điều kiện này sẽ được duy trì cho một giai đoạn xác định </w:t>
            </w:r>
            <w:r w:rsidRPr="00020E71">
              <w:rPr>
                <w:color w:val="FF0000"/>
              </w:rPr>
              <w:t>[ISPM</w:t>
            </w:r>
            <w:r w:rsidRPr="00020E71">
              <w:rPr>
                <w:color w:val="FF0000"/>
                <w:spacing w:val="2"/>
              </w:rPr>
              <w:t xml:space="preserve"> </w:t>
            </w:r>
            <w:r w:rsidRPr="00020E71">
              <w:rPr>
                <w:color w:val="FF0000"/>
              </w:rPr>
              <w:t>10,</w:t>
            </w:r>
            <w:r w:rsidRPr="00020E71">
              <w:rPr>
                <w:color w:val="FF0000"/>
                <w:spacing w:val="-13"/>
              </w:rPr>
              <w:t xml:space="preserve"> </w:t>
            </w:r>
            <w:r w:rsidRPr="00020E71">
              <w:rPr>
                <w:color w:val="FF0000"/>
              </w:rPr>
              <w:t>1999;</w:t>
            </w:r>
            <w:r w:rsidRPr="00020E71">
              <w:rPr>
                <w:color w:val="FF0000"/>
                <w:spacing w:val="-12"/>
              </w:rPr>
              <w:t xml:space="preserve"> </w:t>
            </w:r>
            <w:r w:rsidRPr="00020E71">
              <w:rPr>
                <w:color w:val="FF0000"/>
              </w:rPr>
              <w:t>CPM đã chỉnh sửa, 2015]</w:t>
            </w:r>
          </w:p>
          <w:p w14:paraId="3D649FE1" w14:textId="77777777" w:rsidR="007E7654" w:rsidRPr="00020E71" w:rsidDel="00BD0F28" w:rsidRDefault="007E7654" w:rsidP="00BD0F28">
            <w:pPr>
              <w:spacing w:before="120"/>
              <w:rPr>
                <w:b/>
                <w:bCs/>
                <w:color w:val="FF0000"/>
              </w:rPr>
            </w:pPr>
          </w:p>
        </w:tc>
      </w:tr>
    </w:tbl>
    <w:p w14:paraId="4BE0FC8C" w14:textId="77777777" w:rsidR="00422274" w:rsidRPr="007E7654" w:rsidRDefault="00422274">
      <w:pPr>
        <w:spacing w:line="252" w:lineRule="exact"/>
        <w:sectPr w:rsidR="00422274" w:rsidRPr="007E7654" w:rsidSect="00915341">
          <w:type w:val="nextColumn"/>
          <w:pgSz w:w="11910" w:h="16840" w:code="9"/>
          <w:pgMar w:top="1200" w:right="1200" w:bottom="1220" w:left="1220" w:header="859" w:footer="985" w:gutter="0"/>
          <w:cols w:space="720"/>
          <w:docGrid w:linePitch="299"/>
        </w:sectPr>
      </w:pPr>
    </w:p>
    <w:p w14:paraId="11455430"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706BDC95" w14:textId="77777777" w:rsidTr="00020E71">
        <w:trPr>
          <w:trHeight w:val="1512"/>
        </w:trPr>
        <w:tc>
          <w:tcPr>
            <w:tcW w:w="1668" w:type="dxa"/>
          </w:tcPr>
          <w:p w14:paraId="4922CBE4" w14:textId="77777777" w:rsidR="007E7654" w:rsidRPr="00020E71" w:rsidRDefault="007E7654" w:rsidP="00CC5F1C">
            <w:pPr>
              <w:pStyle w:val="TableParagraph"/>
              <w:spacing w:before="9"/>
              <w:ind w:left="0"/>
              <w:rPr>
                <w:color w:val="FF0000"/>
                <w:sz w:val="35"/>
              </w:rPr>
            </w:pPr>
          </w:p>
          <w:p w14:paraId="56F4CB75" w14:textId="2309A83E" w:rsidR="007E7654" w:rsidRPr="00020E71" w:rsidRDefault="007E7654" w:rsidP="00CC5F1C">
            <w:pPr>
              <w:pStyle w:val="TableParagraph"/>
              <w:spacing w:before="0"/>
              <w:rPr>
                <w:b/>
                <w:color w:val="FF0000"/>
              </w:rPr>
            </w:pPr>
            <w:r w:rsidRPr="00020E71">
              <w:rPr>
                <w:b/>
                <w:color w:val="FF0000"/>
              </w:rPr>
              <w:t>đ</w:t>
            </w:r>
            <w:r w:rsidRPr="00020E71">
              <w:rPr>
                <w:b/>
                <w:bCs/>
                <w:color w:val="FF0000"/>
              </w:rPr>
              <w:t>ịa điểm sản xuất không nhiễm sinh vật gây hại</w:t>
            </w:r>
          </w:p>
        </w:tc>
        <w:tc>
          <w:tcPr>
            <w:tcW w:w="7416" w:type="dxa"/>
          </w:tcPr>
          <w:p w14:paraId="62C43B07" w14:textId="77777777" w:rsidR="007E7654" w:rsidRPr="00020E71" w:rsidRDefault="007E7654" w:rsidP="00CC5F1C">
            <w:pPr>
              <w:spacing w:before="120"/>
              <w:rPr>
                <w:b/>
                <w:bCs/>
                <w:color w:val="FF0000"/>
              </w:rPr>
            </w:pPr>
          </w:p>
          <w:p w14:paraId="1D1958AE" w14:textId="77777777" w:rsidR="007E7654" w:rsidRPr="00020E71" w:rsidRDefault="007E7654" w:rsidP="00CC5F1C">
            <w:pPr>
              <w:spacing w:before="120"/>
              <w:rPr>
                <w:bCs/>
                <w:color w:val="FF0000"/>
              </w:rPr>
            </w:pPr>
            <w:r w:rsidRPr="00020E71">
              <w:rPr>
                <w:bCs/>
                <w:color w:val="FF0000"/>
              </w:rPr>
              <w:t xml:space="preserve">một địa điểm sản xuất mà ở đó được chứng minh bằng các chứng cứ khoa học về sự không có mặt của một loài sinh vật gây hại cụ thể và ở đó các điều kiện này sẽ được duy trì một cách chính thức cho một giai đoạn xác định </w:t>
            </w:r>
            <w:r w:rsidRPr="00020E71">
              <w:rPr>
                <w:color w:val="FF0000"/>
              </w:rPr>
              <w:t>[ISPM</w:t>
            </w:r>
            <w:r w:rsidRPr="00020E71">
              <w:rPr>
                <w:color w:val="FF0000"/>
                <w:spacing w:val="2"/>
              </w:rPr>
              <w:t xml:space="preserve"> </w:t>
            </w:r>
            <w:r w:rsidRPr="00020E71">
              <w:rPr>
                <w:color w:val="FF0000"/>
              </w:rPr>
              <w:t>10,</w:t>
            </w:r>
            <w:r w:rsidRPr="00020E71">
              <w:rPr>
                <w:color w:val="FF0000"/>
                <w:spacing w:val="-13"/>
              </w:rPr>
              <w:t xml:space="preserve"> </w:t>
            </w:r>
            <w:r w:rsidRPr="00020E71">
              <w:rPr>
                <w:color w:val="FF0000"/>
              </w:rPr>
              <w:t>1999;</w:t>
            </w:r>
            <w:r w:rsidRPr="00020E71">
              <w:rPr>
                <w:color w:val="FF0000"/>
                <w:spacing w:val="-12"/>
              </w:rPr>
              <w:t xml:space="preserve"> </w:t>
            </w:r>
            <w:r w:rsidRPr="00020E71">
              <w:rPr>
                <w:color w:val="FF0000"/>
              </w:rPr>
              <w:t>CPM đã chỉnh sửa, 2015]</w:t>
            </w:r>
            <w:r w:rsidRPr="00020E71">
              <w:rPr>
                <w:bCs/>
                <w:color w:val="FF0000"/>
              </w:rPr>
              <w:t>.</w:t>
            </w:r>
          </w:p>
        </w:tc>
      </w:tr>
      <w:tr w:rsidR="007E7654" w:rsidRPr="007E7654" w14:paraId="2714C070" w14:textId="77777777" w:rsidTr="00020E71">
        <w:trPr>
          <w:trHeight w:val="938"/>
        </w:trPr>
        <w:tc>
          <w:tcPr>
            <w:tcW w:w="1668" w:type="dxa"/>
          </w:tcPr>
          <w:p w14:paraId="3B443F83" w14:textId="77777777" w:rsidR="007E7654" w:rsidRPr="00020E71" w:rsidRDefault="007E7654" w:rsidP="00CC5F1C">
            <w:pPr>
              <w:pStyle w:val="TableParagraph"/>
              <w:spacing w:before="90"/>
              <w:rPr>
                <w:b/>
                <w:color w:val="FF0000"/>
              </w:rPr>
            </w:pPr>
            <w:r w:rsidRPr="00020E71">
              <w:rPr>
                <w:b/>
                <w:bCs/>
                <w:color w:val="FF0000"/>
              </w:rPr>
              <w:t>hồ sơ sinh vật gây hại</w:t>
            </w:r>
          </w:p>
        </w:tc>
        <w:tc>
          <w:tcPr>
            <w:tcW w:w="7416" w:type="dxa"/>
          </w:tcPr>
          <w:p w14:paraId="32FCC261" w14:textId="77777777" w:rsidR="007E7654" w:rsidRPr="00020E71" w:rsidRDefault="007E7654" w:rsidP="00CC5F1C">
            <w:pPr>
              <w:spacing w:before="120"/>
              <w:rPr>
                <w:b/>
                <w:bCs/>
                <w:color w:val="FF0000"/>
              </w:rPr>
            </w:pPr>
          </w:p>
          <w:p w14:paraId="25B9BFB5" w14:textId="77777777" w:rsidR="007E7654" w:rsidRPr="00020E71" w:rsidRDefault="007E7654" w:rsidP="00CC5F1C">
            <w:pPr>
              <w:spacing w:before="120"/>
              <w:rPr>
                <w:bCs/>
                <w:color w:val="FF0000"/>
              </w:rPr>
            </w:pPr>
            <w:r w:rsidRPr="00020E71">
              <w:rPr>
                <w:bCs/>
                <w:color w:val="FF0000"/>
              </w:rPr>
              <w:t xml:space="preserve">văn bản cung cấp thông tin liên quan đến sự có mặt hoặc không có mặt của một loài sinh vật gây hại cụ thể tại một địa phương cụ thể vào một thời điểm nhất định ở phạm vi một vùng (thường là một nước) trong những hoàn cảnh đã mô tả </w:t>
            </w:r>
            <w:r w:rsidRPr="00020E71">
              <w:rPr>
                <w:color w:val="FF0000"/>
              </w:rPr>
              <w:t>[CEPM,</w:t>
            </w:r>
            <w:r w:rsidRPr="00020E71">
              <w:rPr>
                <w:color w:val="FF0000"/>
                <w:spacing w:val="-11"/>
              </w:rPr>
              <w:t xml:space="preserve"> </w:t>
            </w:r>
            <w:r w:rsidRPr="00020E71">
              <w:rPr>
                <w:color w:val="FF0000"/>
              </w:rPr>
              <w:t>1997]</w:t>
            </w:r>
          </w:p>
          <w:p w14:paraId="61FC4CA2" w14:textId="77777777" w:rsidR="007E7654" w:rsidRPr="00020E71" w:rsidRDefault="007E7654" w:rsidP="00CC5F1C">
            <w:pPr>
              <w:pStyle w:val="TableParagraph"/>
              <w:ind w:left="116" w:right="133"/>
              <w:jc w:val="both"/>
              <w:rPr>
                <w:color w:val="FF0000"/>
              </w:rPr>
            </w:pPr>
          </w:p>
        </w:tc>
      </w:tr>
      <w:tr w:rsidR="007E7654" w:rsidRPr="007E7654" w14:paraId="4F6E0D14" w14:textId="77777777" w:rsidTr="00020E71">
        <w:trPr>
          <w:trHeight w:val="686"/>
        </w:trPr>
        <w:tc>
          <w:tcPr>
            <w:tcW w:w="1668" w:type="dxa"/>
          </w:tcPr>
          <w:p w14:paraId="1B3B0F62" w14:textId="77777777" w:rsidR="007E7654" w:rsidRPr="00020E71" w:rsidRDefault="007E7654" w:rsidP="00CC5F1C">
            <w:pPr>
              <w:pStyle w:val="TableParagraph"/>
              <w:ind w:right="136"/>
              <w:rPr>
                <w:color w:val="FF0000"/>
              </w:rPr>
            </w:pPr>
            <w:r w:rsidRPr="00020E71">
              <w:rPr>
                <w:b/>
                <w:color w:val="FF0000"/>
              </w:rPr>
              <w:t>nguy cơ dịch hại (</w:t>
            </w:r>
            <w:r w:rsidRPr="00020E71">
              <w:rPr>
                <w:color w:val="FF0000"/>
              </w:rPr>
              <w:t>đối với</w:t>
            </w:r>
            <w:r w:rsidRPr="00020E71">
              <w:rPr>
                <w:b/>
                <w:color w:val="FF0000"/>
              </w:rPr>
              <w:t xml:space="preserve"> đối tượng kiểm dịch thực vật)</w:t>
            </w:r>
          </w:p>
        </w:tc>
        <w:tc>
          <w:tcPr>
            <w:tcW w:w="7416" w:type="dxa"/>
          </w:tcPr>
          <w:p w14:paraId="3237A2A7" w14:textId="77777777" w:rsidR="007E7654" w:rsidRPr="00020E71" w:rsidRDefault="007E7654" w:rsidP="00CC5F1C">
            <w:pPr>
              <w:pStyle w:val="TableParagraph"/>
              <w:ind w:left="0"/>
              <w:rPr>
                <w:b/>
                <w:color w:val="FF0000"/>
              </w:rPr>
            </w:pPr>
          </w:p>
          <w:p w14:paraId="1B67B231" w14:textId="77777777" w:rsidR="007E7654" w:rsidRPr="00020E71" w:rsidRDefault="007E7654" w:rsidP="00CC5F1C">
            <w:pPr>
              <w:spacing w:before="120"/>
              <w:rPr>
                <w:bCs/>
                <w:color w:val="FF0000"/>
              </w:rPr>
            </w:pPr>
            <w:r w:rsidRPr="00020E71">
              <w:rPr>
                <w:color w:val="FF0000"/>
              </w:rPr>
              <w:t xml:space="preserve">Khả năng du nhập và lan rộng của một loài sinh vật gây hại và tầm quan trọng của </w:t>
            </w:r>
            <w:r w:rsidRPr="00020E71">
              <w:rPr>
                <w:bCs/>
                <w:color w:val="FF0000"/>
              </w:rPr>
              <w:t xml:space="preserve">những hậu quả kinh tế tiềm ẩn liên quan </w:t>
            </w:r>
            <w:r w:rsidRPr="00020E71">
              <w:rPr>
                <w:color w:val="FF0000"/>
              </w:rPr>
              <w:t>[ISPM 2,</w:t>
            </w:r>
            <w:r w:rsidRPr="00020E71">
              <w:rPr>
                <w:color w:val="FF0000"/>
                <w:spacing w:val="-8"/>
              </w:rPr>
              <w:t xml:space="preserve"> </w:t>
            </w:r>
            <w:r w:rsidRPr="00020E71">
              <w:rPr>
                <w:color w:val="FF0000"/>
              </w:rPr>
              <w:t>2007]</w:t>
            </w:r>
          </w:p>
          <w:p w14:paraId="742BCD40" w14:textId="77777777" w:rsidR="007E7654" w:rsidRPr="00020E71" w:rsidRDefault="007E7654" w:rsidP="00CC5F1C">
            <w:pPr>
              <w:pStyle w:val="TableParagraph"/>
              <w:ind w:left="116"/>
              <w:rPr>
                <w:color w:val="FF0000"/>
              </w:rPr>
            </w:pPr>
          </w:p>
        </w:tc>
      </w:tr>
      <w:tr w:rsidR="007E7654" w:rsidRPr="007E7654" w14:paraId="455BA270" w14:textId="77777777" w:rsidTr="00020E71">
        <w:trPr>
          <w:trHeight w:val="938"/>
        </w:trPr>
        <w:tc>
          <w:tcPr>
            <w:tcW w:w="1668" w:type="dxa"/>
          </w:tcPr>
          <w:p w14:paraId="1D963E9E" w14:textId="77777777" w:rsidR="007E7654" w:rsidRPr="00020E71" w:rsidRDefault="007E7654" w:rsidP="00CC5F1C">
            <w:pPr>
              <w:pStyle w:val="TableParagraph"/>
              <w:spacing w:line="242" w:lineRule="auto"/>
              <w:ind w:right="297"/>
              <w:rPr>
                <w:color w:val="FF0000"/>
              </w:rPr>
            </w:pPr>
            <w:r w:rsidRPr="00020E71">
              <w:rPr>
                <w:b/>
                <w:color w:val="FF0000"/>
              </w:rPr>
              <w:t>nguy cơ dịch hại</w:t>
            </w:r>
            <w:r w:rsidRPr="00020E71">
              <w:rPr>
                <w:color w:val="FF0000"/>
              </w:rPr>
              <w:t xml:space="preserve"> </w:t>
            </w:r>
            <w:r w:rsidRPr="00020E71">
              <w:rPr>
                <w:bCs/>
                <w:color w:val="FF0000"/>
              </w:rPr>
              <w:t xml:space="preserve">(đối với </w:t>
            </w:r>
            <w:r w:rsidRPr="00020E71">
              <w:rPr>
                <w:b/>
                <w:bCs/>
                <w:color w:val="FF0000"/>
              </w:rPr>
              <w:t>đối tượng phải kiểm soát</w:t>
            </w:r>
            <w:r w:rsidRPr="00020E71">
              <w:rPr>
                <w:bCs/>
                <w:color w:val="FF0000"/>
              </w:rPr>
              <w:t>)</w:t>
            </w:r>
          </w:p>
        </w:tc>
        <w:tc>
          <w:tcPr>
            <w:tcW w:w="7416" w:type="dxa"/>
          </w:tcPr>
          <w:p w14:paraId="46A12E34" w14:textId="77777777" w:rsidR="007E7654" w:rsidRPr="00020E71" w:rsidRDefault="007E7654" w:rsidP="00CC5F1C">
            <w:pPr>
              <w:spacing w:before="120"/>
              <w:rPr>
                <w:bCs/>
                <w:color w:val="FF0000"/>
              </w:rPr>
            </w:pPr>
          </w:p>
          <w:p w14:paraId="30764C58" w14:textId="77777777" w:rsidR="007E7654" w:rsidRPr="00020E71" w:rsidRDefault="007E7654" w:rsidP="00CC5F1C">
            <w:pPr>
              <w:pStyle w:val="TableParagraph"/>
              <w:ind w:left="0" w:right="133"/>
              <w:jc w:val="both"/>
              <w:rPr>
                <w:color w:val="FF0000"/>
              </w:rPr>
            </w:pPr>
            <w:r w:rsidRPr="00020E71">
              <w:rPr>
                <w:color w:val="FF0000"/>
              </w:rPr>
              <w:t>Khả năng một loài sinh vật gây hại trên thực vật dùng để gieo trồng tác động đến mục đích sử dụng của thực vật đó với tác động kinh tế không thể chấp nhận được [ISPM</w:t>
            </w:r>
            <w:r w:rsidRPr="00020E71">
              <w:rPr>
                <w:color w:val="FF0000"/>
                <w:spacing w:val="3"/>
              </w:rPr>
              <w:t xml:space="preserve"> </w:t>
            </w:r>
            <w:r w:rsidRPr="00020E71">
              <w:rPr>
                <w:color w:val="FF0000"/>
              </w:rPr>
              <w:t>2, 2007].</w:t>
            </w:r>
          </w:p>
        </w:tc>
      </w:tr>
      <w:tr w:rsidR="007E7654" w:rsidRPr="007E7654" w14:paraId="3C7DB899" w14:textId="77777777" w:rsidTr="00020E71">
        <w:trPr>
          <w:trHeight w:val="1192"/>
        </w:trPr>
        <w:tc>
          <w:tcPr>
            <w:tcW w:w="1668" w:type="dxa"/>
          </w:tcPr>
          <w:p w14:paraId="67736DB0" w14:textId="061C4CC8" w:rsidR="007E7654" w:rsidRPr="00020E71" w:rsidRDefault="007E7654" w:rsidP="00CC5F1C">
            <w:pPr>
              <w:spacing w:before="120"/>
              <w:rPr>
                <w:b/>
                <w:bCs/>
                <w:color w:val="FF0000"/>
              </w:rPr>
            </w:pPr>
            <w:r w:rsidRPr="00020E71">
              <w:rPr>
                <w:b/>
                <w:bCs/>
                <w:color w:val="FF0000"/>
              </w:rPr>
              <w:t>Phân tích nguy cơ dịch hại (</w:t>
            </w:r>
            <w:r w:rsidRPr="00020E71">
              <w:rPr>
                <w:bCs/>
                <w:color w:val="FF0000"/>
              </w:rPr>
              <w:t>đã được thống nhất</w:t>
            </w:r>
            <w:r w:rsidRPr="00020E71">
              <w:rPr>
                <w:b/>
                <w:bCs/>
                <w:color w:val="FF0000"/>
              </w:rPr>
              <w:t>)</w:t>
            </w:r>
          </w:p>
          <w:p w14:paraId="5243F252" w14:textId="77777777" w:rsidR="007E7654" w:rsidRPr="00020E71" w:rsidRDefault="007E7654" w:rsidP="00CC5F1C">
            <w:pPr>
              <w:pStyle w:val="TableParagraph"/>
              <w:ind w:right="100"/>
              <w:rPr>
                <w:color w:val="FF0000"/>
              </w:rPr>
            </w:pPr>
          </w:p>
        </w:tc>
        <w:tc>
          <w:tcPr>
            <w:tcW w:w="7416" w:type="dxa"/>
          </w:tcPr>
          <w:p w14:paraId="7EF71A16" w14:textId="77777777" w:rsidR="007E7654" w:rsidRPr="00020E71" w:rsidRDefault="007E7654" w:rsidP="00CC5F1C">
            <w:pPr>
              <w:spacing w:before="120"/>
              <w:rPr>
                <w:bCs/>
                <w:color w:val="FF0000"/>
              </w:rPr>
            </w:pPr>
            <w:r w:rsidRPr="00020E71">
              <w:rPr>
                <w:bCs/>
                <w:color w:val="FF0000"/>
              </w:rPr>
              <w:t xml:space="preserve">Quá trình đánh giá bằng chứng sinh học hoặc bằng chứng khoa học và kinh tế khác để xác định xem một sinh vật có phải là sinh vật gây hại, có phải được điều chỉnh và tăng cường bất kỳ các biện pháp kiểm dịch thực vật nào chống lại nó hay không </w:t>
            </w:r>
            <w:r w:rsidRPr="00020E71">
              <w:rPr>
                <w:color w:val="FF0000"/>
              </w:rPr>
              <w:t>[ISPM 2, 1995; IPPC đã chỉnh sửa, 1997; ISPM 2, 2007]</w:t>
            </w:r>
          </w:p>
          <w:p w14:paraId="68B0B6D9" w14:textId="77777777" w:rsidR="007E7654" w:rsidRPr="00020E71" w:rsidRDefault="007E7654" w:rsidP="00CC5F1C">
            <w:pPr>
              <w:spacing w:before="120"/>
              <w:rPr>
                <w:b/>
                <w:bCs/>
                <w:color w:val="FF0000"/>
              </w:rPr>
            </w:pPr>
          </w:p>
          <w:p w14:paraId="5E63A295" w14:textId="77777777" w:rsidR="007E7654" w:rsidRPr="00020E71" w:rsidRDefault="007E7654" w:rsidP="00CC5F1C">
            <w:pPr>
              <w:spacing w:before="120"/>
              <w:rPr>
                <w:b/>
                <w:bCs/>
                <w:color w:val="FF0000"/>
              </w:rPr>
            </w:pPr>
          </w:p>
          <w:p w14:paraId="2F6122B8" w14:textId="77777777" w:rsidR="007E7654" w:rsidRPr="00020E71" w:rsidRDefault="007E7654" w:rsidP="00CC5F1C">
            <w:pPr>
              <w:pStyle w:val="TableParagraph"/>
              <w:ind w:left="116" w:right="134"/>
              <w:jc w:val="both"/>
              <w:rPr>
                <w:color w:val="FF0000"/>
              </w:rPr>
            </w:pPr>
          </w:p>
        </w:tc>
      </w:tr>
      <w:tr w:rsidR="007E7654" w:rsidRPr="007E7654" w14:paraId="5F8E7D37" w14:textId="77777777" w:rsidTr="00020E71">
        <w:trPr>
          <w:trHeight w:val="938"/>
        </w:trPr>
        <w:tc>
          <w:tcPr>
            <w:tcW w:w="1668" w:type="dxa"/>
          </w:tcPr>
          <w:p w14:paraId="5C1FFBD5" w14:textId="67C3C0CA" w:rsidR="007E7654" w:rsidRPr="00020E71" w:rsidRDefault="007E7654" w:rsidP="00CC5F1C">
            <w:pPr>
              <w:spacing w:before="120"/>
              <w:rPr>
                <w:bCs/>
                <w:color w:val="FF0000"/>
              </w:rPr>
            </w:pPr>
            <w:r w:rsidRPr="00020E71">
              <w:rPr>
                <w:b/>
                <w:bCs/>
                <w:color w:val="FF0000"/>
              </w:rPr>
              <w:t xml:space="preserve">đánh giá nguy cơ dịch hại </w:t>
            </w:r>
            <w:r w:rsidRPr="00020E71">
              <w:rPr>
                <w:bCs/>
                <w:color w:val="FF0000"/>
              </w:rPr>
              <w:t xml:space="preserve">(đối với </w:t>
            </w:r>
            <w:r w:rsidRPr="00020E71">
              <w:rPr>
                <w:b/>
                <w:bCs/>
                <w:color w:val="FF0000"/>
              </w:rPr>
              <w:t>đối tượng kiểm dịch thực vật</w:t>
            </w:r>
            <w:r w:rsidRPr="00020E71">
              <w:rPr>
                <w:bCs/>
                <w:color w:val="FF0000"/>
              </w:rPr>
              <w:t>)</w:t>
            </w:r>
          </w:p>
          <w:p w14:paraId="520CEEE6" w14:textId="77777777" w:rsidR="007E7654" w:rsidRPr="00020E71" w:rsidRDefault="007E7654" w:rsidP="00CC5F1C">
            <w:pPr>
              <w:pStyle w:val="TableParagraph"/>
              <w:spacing w:before="1"/>
              <w:rPr>
                <w:color w:val="FF0000"/>
              </w:rPr>
            </w:pPr>
          </w:p>
        </w:tc>
        <w:tc>
          <w:tcPr>
            <w:tcW w:w="7416" w:type="dxa"/>
          </w:tcPr>
          <w:p w14:paraId="0A8E469C" w14:textId="77777777" w:rsidR="007E7654" w:rsidRPr="00020E71" w:rsidRDefault="007E7654" w:rsidP="00CC5F1C">
            <w:pPr>
              <w:spacing w:before="120"/>
              <w:rPr>
                <w:bCs/>
                <w:color w:val="FF0000"/>
              </w:rPr>
            </w:pPr>
            <w:r w:rsidRPr="00020E71">
              <w:rPr>
                <w:bCs/>
                <w:color w:val="FF0000"/>
              </w:rPr>
              <w:t xml:space="preserve">đánh giá khả năng du nhập và lan rộng của một loài sinh vật gây hại và những hậu quả kinh tế tiềm ẩn liên quan </w:t>
            </w:r>
            <w:r w:rsidRPr="00020E71">
              <w:rPr>
                <w:color w:val="FF0000"/>
              </w:rPr>
              <w:t>[ISPM 2, 1995; ISPM 11 đã chỉnh sửa, 2001; ISPM 2, 2007]</w:t>
            </w:r>
          </w:p>
          <w:p w14:paraId="0F37824D" w14:textId="77777777" w:rsidR="007E7654" w:rsidRPr="00020E71" w:rsidRDefault="007E7654" w:rsidP="00CC5F1C">
            <w:pPr>
              <w:pStyle w:val="TableParagraph"/>
              <w:ind w:left="116" w:right="134"/>
              <w:jc w:val="both"/>
              <w:rPr>
                <w:color w:val="FF0000"/>
              </w:rPr>
            </w:pPr>
          </w:p>
        </w:tc>
      </w:tr>
      <w:tr w:rsidR="007E7654" w:rsidRPr="007E7654" w14:paraId="6CF528A7" w14:textId="77777777" w:rsidTr="00020E71">
        <w:trPr>
          <w:trHeight w:val="940"/>
        </w:trPr>
        <w:tc>
          <w:tcPr>
            <w:tcW w:w="1668" w:type="dxa"/>
          </w:tcPr>
          <w:p w14:paraId="13DB16C0" w14:textId="77777777" w:rsidR="007E7654" w:rsidRPr="00020E71" w:rsidRDefault="007E7654" w:rsidP="00CC5F1C">
            <w:pPr>
              <w:pStyle w:val="TableParagraph"/>
              <w:ind w:right="148"/>
              <w:rPr>
                <w:color w:val="FF0000"/>
              </w:rPr>
            </w:pPr>
            <w:r w:rsidRPr="00020E71">
              <w:rPr>
                <w:b/>
                <w:bCs/>
                <w:color w:val="FF0000"/>
              </w:rPr>
              <w:t xml:space="preserve">đánh giá nguy cơ dịch hại </w:t>
            </w:r>
            <w:r w:rsidRPr="00020E71">
              <w:rPr>
                <w:bCs/>
                <w:color w:val="FF0000"/>
              </w:rPr>
              <w:t xml:space="preserve">(đối với </w:t>
            </w:r>
            <w:r w:rsidRPr="00020E71">
              <w:rPr>
                <w:b/>
                <w:bCs/>
                <w:color w:val="FF0000"/>
              </w:rPr>
              <w:t>đối tượng phải kiểm soát</w:t>
            </w:r>
            <w:r w:rsidRPr="00020E71">
              <w:rPr>
                <w:bCs/>
                <w:color w:val="FF0000"/>
              </w:rPr>
              <w:t>)</w:t>
            </w:r>
          </w:p>
        </w:tc>
        <w:tc>
          <w:tcPr>
            <w:tcW w:w="7416" w:type="dxa"/>
          </w:tcPr>
          <w:p w14:paraId="63F99FBD" w14:textId="77777777" w:rsidR="007E7654" w:rsidRPr="00020E71" w:rsidRDefault="007E7654" w:rsidP="00CC5F1C">
            <w:pPr>
              <w:spacing w:before="120"/>
              <w:rPr>
                <w:bCs/>
                <w:color w:val="FF0000"/>
              </w:rPr>
            </w:pPr>
          </w:p>
          <w:p w14:paraId="7A71F20B" w14:textId="77777777" w:rsidR="007E7654" w:rsidRPr="00020E71" w:rsidRDefault="007E7654" w:rsidP="00CC5F1C">
            <w:pPr>
              <w:spacing w:before="120"/>
              <w:rPr>
                <w:bCs/>
                <w:color w:val="FF0000"/>
              </w:rPr>
            </w:pPr>
            <w:r w:rsidRPr="00020E71">
              <w:rPr>
                <w:bCs/>
                <w:color w:val="FF0000"/>
              </w:rPr>
              <w:t xml:space="preserve">là việc đánh giá khả năng một loài sinh vật gây hại trên thực vật dùng để gieo trồng ảnh hưởng đến mục đích sử dụng của thực vật đó với tác động kinh tế không thể chấp nhận được </w:t>
            </w:r>
            <w:r w:rsidRPr="00020E71">
              <w:rPr>
                <w:color w:val="FF0000"/>
              </w:rPr>
              <w:t>[ICPM, 2005]</w:t>
            </w:r>
          </w:p>
          <w:p w14:paraId="005F8EC7" w14:textId="77777777" w:rsidR="007E7654" w:rsidRPr="00020E71" w:rsidRDefault="007E7654" w:rsidP="00CC5F1C">
            <w:pPr>
              <w:pStyle w:val="TableParagraph"/>
              <w:ind w:left="116" w:right="134"/>
              <w:jc w:val="both"/>
              <w:rPr>
                <w:color w:val="FF0000"/>
              </w:rPr>
            </w:pPr>
          </w:p>
        </w:tc>
      </w:tr>
      <w:tr w:rsidR="007E7654" w:rsidRPr="007E7654" w14:paraId="66490C1B" w14:textId="77777777" w:rsidTr="00020E71">
        <w:trPr>
          <w:trHeight w:val="685"/>
        </w:trPr>
        <w:tc>
          <w:tcPr>
            <w:tcW w:w="1668" w:type="dxa"/>
          </w:tcPr>
          <w:p w14:paraId="4D75787E" w14:textId="77777777" w:rsidR="007E7654" w:rsidRPr="00020E71" w:rsidRDefault="007E7654" w:rsidP="00CC5F1C">
            <w:pPr>
              <w:spacing w:before="120"/>
              <w:rPr>
                <w:bCs/>
                <w:color w:val="FF0000"/>
              </w:rPr>
            </w:pPr>
            <w:r w:rsidRPr="00020E71">
              <w:rPr>
                <w:b/>
                <w:bCs/>
                <w:color w:val="FF0000"/>
              </w:rPr>
              <w:t>quản lý nguy cơ dịch hại</w:t>
            </w:r>
            <w:r w:rsidRPr="00020E71">
              <w:rPr>
                <w:bCs/>
                <w:color w:val="FF0000"/>
              </w:rPr>
              <w:t xml:space="preserve"> (đối với </w:t>
            </w:r>
            <w:r w:rsidRPr="00020E71">
              <w:rPr>
                <w:b/>
                <w:bCs/>
                <w:color w:val="FF0000"/>
              </w:rPr>
              <w:t>đối tượng kiểm dịch thực vật</w:t>
            </w:r>
            <w:r w:rsidRPr="00020E71">
              <w:rPr>
                <w:bCs/>
                <w:color w:val="FF0000"/>
              </w:rPr>
              <w:t>)</w:t>
            </w:r>
          </w:p>
          <w:p w14:paraId="2E9C5C02" w14:textId="77777777" w:rsidR="007E7654" w:rsidRPr="00020E71" w:rsidRDefault="007E7654" w:rsidP="00CC5F1C">
            <w:pPr>
              <w:pStyle w:val="TableParagraph"/>
              <w:spacing w:before="0" w:line="250" w:lineRule="exact"/>
              <w:rPr>
                <w:color w:val="FF0000"/>
              </w:rPr>
            </w:pPr>
          </w:p>
        </w:tc>
        <w:tc>
          <w:tcPr>
            <w:tcW w:w="7416" w:type="dxa"/>
          </w:tcPr>
          <w:p w14:paraId="7E66E479" w14:textId="77777777" w:rsidR="007E7654" w:rsidRPr="00020E71" w:rsidRDefault="007E7654" w:rsidP="00CC5F1C">
            <w:pPr>
              <w:spacing w:before="120"/>
              <w:rPr>
                <w:bCs/>
                <w:color w:val="FF0000"/>
              </w:rPr>
            </w:pPr>
            <w:r w:rsidRPr="00020E71">
              <w:rPr>
                <w:bCs/>
                <w:color w:val="FF0000"/>
              </w:rPr>
              <w:t>đanh giá và lựa chọn những giải pháp nhằm giảm nguy cơ du nhập và lan rộng của một loài sinh vật gây hại .</w:t>
            </w:r>
            <w:r w:rsidRPr="00020E71">
              <w:rPr>
                <w:color w:val="FF0000"/>
              </w:rPr>
              <w:t xml:space="preserve"> [ISPM 2, 1995; ISPM 11 đã chỉnh sửa, 2001]</w:t>
            </w:r>
          </w:p>
          <w:p w14:paraId="4C57FB1B" w14:textId="77777777" w:rsidR="007E7654" w:rsidRPr="00020E71" w:rsidRDefault="007E7654" w:rsidP="00CC5F1C">
            <w:pPr>
              <w:pStyle w:val="TableParagraph"/>
              <w:spacing w:before="86" w:line="252" w:lineRule="exact"/>
              <w:ind w:left="116"/>
              <w:rPr>
                <w:color w:val="FF0000"/>
              </w:rPr>
            </w:pPr>
          </w:p>
        </w:tc>
      </w:tr>
      <w:tr w:rsidR="007E7654" w:rsidRPr="007E7654" w14:paraId="2B782F5A" w14:textId="77777777" w:rsidTr="00020E71">
        <w:trPr>
          <w:trHeight w:val="939"/>
        </w:trPr>
        <w:tc>
          <w:tcPr>
            <w:tcW w:w="1668" w:type="dxa"/>
          </w:tcPr>
          <w:p w14:paraId="23F329AD" w14:textId="3501B236" w:rsidR="007E7654" w:rsidRPr="00020E71" w:rsidRDefault="007E7654" w:rsidP="00020E71">
            <w:pPr>
              <w:pStyle w:val="TableParagraph"/>
              <w:spacing w:before="92" w:line="237" w:lineRule="auto"/>
              <w:ind w:left="0" w:right="350"/>
              <w:rPr>
                <w:color w:val="FF0000"/>
              </w:rPr>
            </w:pPr>
            <w:r w:rsidRPr="007E7654">
              <w:rPr>
                <w:b/>
                <w:bCs/>
                <w:color w:val="FF0000"/>
              </w:rPr>
              <w:t>Q</w:t>
            </w:r>
            <w:r w:rsidRPr="00020E71">
              <w:rPr>
                <w:b/>
                <w:bCs/>
                <w:color w:val="FF0000"/>
              </w:rPr>
              <w:t xml:space="preserve">uản lý nguy cơ dịch hại </w:t>
            </w:r>
            <w:r w:rsidRPr="00020E71">
              <w:rPr>
                <w:bCs/>
                <w:color w:val="FF0000"/>
              </w:rPr>
              <w:t xml:space="preserve">(đối với </w:t>
            </w:r>
            <w:r w:rsidRPr="00020E71">
              <w:rPr>
                <w:b/>
                <w:bCs/>
                <w:color w:val="FF0000"/>
              </w:rPr>
              <w:t>đối tượng phải kiểm soát</w:t>
            </w:r>
            <w:r w:rsidRPr="00020E71">
              <w:rPr>
                <w:bCs/>
                <w:color w:val="FF0000"/>
              </w:rPr>
              <w:t>)</w:t>
            </w:r>
          </w:p>
        </w:tc>
        <w:tc>
          <w:tcPr>
            <w:tcW w:w="7416" w:type="dxa"/>
          </w:tcPr>
          <w:p w14:paraId="0D6D0C29" w14:textId="77777777" w:rsidR="007E7654" w:rsidRPr="00020E71" w:rsidRDefault="007E7654" w:rsidP="00CC5F1C">
            <w:pPr>
              <w:pStyle w:val="TableParagraph"/>
              <w:ind w:left="0" w:right="133"/>
              <w:jc w:val="both"/>
              <w:rPr>
                <w:color w:val="FF0000"/>
              </w:rPr>
            </w:pPr>
            <w:r w:rsidRPr="00020E71">
              <w:rPr>
                <w:color w:val="FF0000"/>
              </w:rPr>
              <w:t>đánh giá và lựa chọn những giải pháp nhằm giảm nguy cơ của một loài sinh vật gây hại trên thực vật dung để gieo trồng gây ra những tác động kinh tế không thể chấp nhận được đối với mục đích sử dụng của thực vật đó [ICPM,</w:t>
            </w:r>
            <w:r w:rsidRPr="00020E71">
              <w:rPr>
                <w:color w:val="FF0000"/>
                <w:spacing w:val="-3"/>
              </w:rPr>
              <w:t xml:space="preserve"> </w:t>
            </w:r>
            <w:r w:rsidRPr="00020E71">
              <w:rPr>
                <w:color w:val="FF0000"/>
              </w:rPr>
              <w:t>2005]</w:t>
            </w:r>
          </w:p>
        </w:tc>
      </w:tr>
      <w:tr w:rsidR="007E7654" w:rsidRPr="007E7654" w14:paraId="445B885A" w14:textId="77777777" w:rsidTr="00020E71">
        <w:trPr>
          <w:trHeight w:val="1192"/>
        </w:trPr>
        <w:tc>
          <w:tcPr>
            <w:tcW w:w="1668" w:type="dxa"/>
          </w:tcPr>
          <w:p w14:paraId="475317CA" w14:textId="6A47F871" w:rsidR="007E7654" w:rsidRPr="00020E71" w:rsidRDefault="007E7654" w:rsidP="00020E71">
            <w:pPr>
              <w:pStyle w:val="TableParagraph"/>
              <w:spacing w:before="86"/>
              <w:ind w:left="0"/>
              <w:rPr>
                <w:color w:val="FF0000"/>
              </w:rPr>
            </w:pPr>
            <w:r w:rsidRPr="007E7654">
              <w:rPr>
                <w:b/>
                <w:bCs/>
                <w:color w:val="FF0000"/>
              </w:rPr>
              <w:t>T</w:t>
            </w:r>
            <w:r w:rsidRPr="00020E71">
              <w:rPr>
                <w:b/>
                <w:bCs/>
                <w:color w:val="FF0000"/>
              </w:rPr>
              <w:t>ình trạng sinh vật gây hại</w:t>
            </w:r>
            <w:r w:rsidRPr="00020E71">
              <w:rPr>
                <w:bCs/>
                <w:color w:val="FF0000"/>
              </w:rPr>
              <w:t xml:space="preserve"> (trong một </w:t>
            </w:r>
            <w:r w:rsidRPr="00020E71">
              <w:rPr>
                <w:b/>
                <w:bCs/>
                <w:color w:val="FF0000"/>
              </w:rPr>
              <w:t>vùng</w:t>
            </w:r>
            <w:r w:rsidRPr="00020E71">
              <w:rPr>
                <w:bCs/>
                <w:color w:val="FF0000"/>
              </w:rPr>
              <w:t>)</w:t>
            </w:r>
          </w:p>
        </w:tc>
        <w:tc>
          <w:tcPr>
            <w:tcW w:w="7416" w:type="dxa"/>
          </w:tcPr>
          <w:p w14:paraId="61D0EB88" w14:textId="77777777" w:rsidR="007E7654" w:rsidRPr="00020E71" w:rsidRDefault="007E7654" w:rsidP="00CC5F1C">
            <w:pPr>
              <w:spacing w:before="120"/>
              <w:rPr>
                <w:bCs/>
                <w:color w:val="FF0000"/>
              </w:rPr>
            </w:pPr>
          </w:p>
          <w:p w14:paraId="26E8B239" w14:textId="77777777" w:rsidR="007E7654" w:rsidRPr="00020E71" w:rsidRDefault="007E7654" w:rsidP="00CC5F1C">
            <w:pPr>
              <w:spacing w:before="120"/>
              <w:rPr>
                <w:bCs/>
                <w:color w:val="FF0000"/>
              </w:rPr>
            </w:pPr>
            <w:r w:rsidRPr="00020E71">
              <w:rPr>
                <w:bCs/>
                <w:color w:val="FF0000"/>
              </w:rPr>
              <w:t xml:space="preserve">sự có mặt hoặc không có mặt của sinh vật gây hại ở thời điểm hiện tại trong một vùng, bao gồm cả sự phân bố của nó, được xác định chính thức bằng những đánh giá của chuyên gia trên các hồ sơ sinh vật gây hại hiện tại hoặc hồ sơ lưu trữ trước đây và những thông tin khác </w:t>
            </w:r>
            <w:r w:rsidRPr="00020E71">
              <w:rPr>
                <w:color w:val="FF0000"/>
              </w:rPr>
              <w:t>[CEPM, 1997; revised ICPM, 1998]</w:t>
            </w:r>
          </w:p>
          <w:p w14:paraId="480A0B2D" w14:textId="77777777" w:rsidR="007E7654" w:rsidRPr="00020E71" w:rsidRDefault="007E7654" w:rsidP="00CC5F1C">
            <w:pPr>
              <w:pStyle w:val="TableParagraph"/>
              <w:spacing w:before="86"/>
              <w:ind w:left="116" w:right="131"/>
              <w:jc w:val="both"/>
              <w:rPr>
                <w:color w:val="FF0000"/>
              </w:rPr>
            </w:pPr>
          </w:p>
        </w:tc>
      </w:tr>
      <w:tr w:rsidR="007E7654" w:rsidRPr="007E7654" w14:paraId="5D7F2D59" w14:textId="77777777" w:rsidTr="00020E71">
        <w:trPr>
          <w:trHeight w:val="435"/>
        </w:trPr>
        <w:tc>
          <w:tcPr>
            <w:tcW w:w="1668" w:type="dxa"/>
          </w:tcPr>
          <w:p w14:paraId="068AB7B8" w14:textId="77777777" w:rsidR="007E7654" w:rsidRPr="00020E71" w:rsidRDefault="007E7654" w:rsidP="00CC5F1C">
            <w:pPr>
              <w:pStyle w:val="TableParagraph"/>
              <w:spacing w:before="90"/>
              <w:rPr>
                <w:b/>
                <w:color w:val="FF0000"/>
              </w:rPr>
            </w:pPr>
            <w:r w:rsidRPr="00020E71">
              <w:rPr>
                <w:b/>
                <w:color w:val="FF0000"/>
              </w:rPr>
              <w:t>PFA</w:t>
            </w:r>
          </w:p>
        </w:tc>
        <w:tc>
          <w:tcPr>
            <w:tcW w:w="7416" w:type="dxa"/>
          </w:tcPr>
          <w:p w14:paraId="099EA765" w14:textId="77777777" w:rsidR="007E7654" w:rsidRPr="00020E71" w:rsidRDefault="007E7654" w:rsidP="00CC5F1C">
            <w:pPr>
              <w:spacing w:before="120"/>
              <w:rPr>
                <w:b/>
                <w:bCs/>
                <w:color w:val="FF0000"/>
              </w:rPr>
            </w:pPr>
          </w:p>
          <w:p w14:paraId="268879D3" w14:textId="77777777" w:rsidR="007E7654" w:rsidRPr="00020E71" w:rsidRDefault="007E7654" w:rsidP="00CC5F1C">
            <w:pPr>
              <w:spacing w:before="120"/>
              <w:rPr>
                <w:bCs/>
                <w:color w:val="FF0000"/>
              </w:rPr>
            </w:pPr>
            <w:r w:rsidRPr="00020E71">
              <w:rPr>
                <w:bCs/>
                <w:color w:val="FF0000"/>
              </w:rPr>
              <w:t xml:space="preserve">chữ viết tắt của vùng không nhiễm sinh vật gây hại </w:t>
            </w:r>
            <w:r w:rsidRPr="00020E71">
              <w:rPr>
                <w:color w:val="FF0000"/>
              </w:rPr>
              <w:t>[ISPM 2, 1995; ICPM, 2001]</w:t>
            </w:r>
          </w:p>
          <w:p w14:paraId="5CB66CF7" w14:textId="77777777" w:rsidR="007E7654" w:rsidRPr="00020E71" w:rsidRDefault="007E7654" w:rsidP="00CC5F1C">
            <w:pPr>
              <w:pStyle w:val="TableParagraph"/>
              <w:ind w:left="0"/>
              <w:rPr>
                <w:b/>
                <w:color w:val="FF0000"/>
              </w:rPr>
            </w:pPr>
          </w:p>
        </w:tc>
      </w:tr>
      <w:tr w:rsidR="007E7654" w:rsidRPr="007E7654" w14:paraId="580C7F73" w14:textId="77777777" w:rsidTr="00020E71">
        <w:trPr>
          <w:trHeight w:val="935"/>
        </w:trPr>
        <w:tc>
          <w:tcPr>
            <w:tcW w:w="1668" w:type="dxa"/>
          </w:tcPr>
          <w:p w14:paraId="3B0B9DA4" w14:textId="5DB9FC01" w:rsidR="007E7654" w:rsidRPr="00020E71" w:rsidRDefault="007E7654" w:rsidP="00020E71">
            <w:pPr>
              <w:pStyle w:val="TableParagraph"/>
              <w:spacing w:before="88"/>
              <w:ind w:left="0"/>
              <w:rPr>
                <w:b/>
                <w:color w:val="FF0000"/>
              </w:rPr>
            </w:pPr>
            <w:r w:rsidRPr="007E7654">
              <w:rPr>
                <w:b/>
                <w:bCs/>
                <w:color w:val="FF0000"/>
              </w:rPr>
              <w:t>H</w:t>
            </w:r>
            <w:r w:rsidRPr="00020E71">
              <w:rPr>
                <w:b/>
                <w:bCs/>
                <w:color w:val="FF0000"/>
              </w:rPr>
              <w:t>oạt động kiểm dịch thực vật</w:t>
            </w:r>
          </w:p>
        </w:tc>
        <w:tc>
          <w:tcPr>
            <w:tcW w:w="7416" w:type="dxa"/>
          </w:tcPr>
          <w:p w14:paraId="1982E62E" w14:textId="77777777" w:rsidR="007E7654" w:rsidRPr="00020E71" w:rsidRDefault="007E7654" w:rsidP="00CC5F1C">
            <w:pPr>
              <w:spacing w:before="120"/>
              <w:rPr>
                <w:b/>
                <w:bCs/>
                <w:color w:val="FF0000"/>
              </w:rPr>
            </w:pPr>
          </w:p>
          <w:p w14:paraId="4DC5425C" w14:textId="77777777" w:rsidR="007E7654" w:rsidRPr="00020E71" w:rsidRDefault="007E7654" w:rsidP="00CC5F1C">
            <w:pPr>
              <w:spacing w:before="120"/>
              <w:rPr>
                <w:bCs/>
                <w:color w:val="FF0000"/>
              </w:rPr>
            </w:pPr>
            <w:r w:rsidRPr="00020E71">
              <w:rPr>
                <w:bCs/>
                <w:color w:val="FF0000"/>
              </w:rPr>
              <w:t xml:space="preserve">hoạt động chính thức như việc kiểm tra, phân tích giám định, điều tra giám sát hoặc xử lý, được tiến hành để thực hiện biện pháp kiểm dịch thực vật </w:t>
            </w:r>
            <w:r w:rsidRPr="00020E71">
              <w:rPr>
                <w:color w:val="FF0000"/>
              </w:rPr>
              <w:t>[ICPM, 2001; ICPM, 2005]</w:t>
            </w:r>
          </w:p>
          <w:p w14:paraId="238FA07C" w14:textId="77777777" w:rsidR="007E7654" w:rsidRPr="00020E71" w:rsidRDefault="007E7654" w:rsidP="00CC5F1C">
            <w:pPr>
              <w:pStyle w:val="TableParagraph"/>
              <w:spacing w:before="84"/>
              <w:ind w:left="116" w:right="134"/>
              <w:jc w:val="both"/>
              <w:rPr>
                <w:color w:val="FF0000"/>
              </w:rPr>
            </w:pPr>
          </w:p>
        </w:tc>
      </w:tr>
      <w:tr w:rsidR="007E7654" w:rsidRPr="007E7654" w14:paraId="5F93A43C" w14:textId="77777777" w:rsidTr="00020E71">
        <w:trPr>
          <w:trHeight w:val="1191"/>
        </w:trPr>
        <w:tc>
          <w:tcPr>
            <w:tcW w:w="1668" w:type="dxa"/>
          </w:tcPr>
          <w:p w14:paraId="0AE21EA2" w14:textId="63B0C933" w:rsidR="007E7654" w:rsidRPr="00020E71" w:rsidRDefault="007E7654" w:rsidP="00CC5F1C">
            <w:pPr>
              <w:pStyle w:val="TableParagraph"/>
              <w:spacing w:before="91"/>
              <w:rPr>
                <w:b/>
                <w:color w:val="FF0000"/>
              </w:rPr>
            </w:pPr>
            <w:r w:rsidRPr="007E7654">
              <w:rPr>
                <w:b/>
                <w:bCs/>
                <w:color w:val="FF0000"/>
              </w:rPr>
              <w:t>G</w:t>
            </w:r>
            <w:r w:rsidRPr="00020E71">
              <w:rPr>
                <w:b/>
                <w:bCs/>
                <w:color w:val="FF0000"/>
              </w:rPr>
              <w:t>iấy chứng nhận kiểm dịch thực vật</w:t>
            </w:r>
          </w:p>
        </w:tc>
        <w:tc>
          <w:tcPr>
            <w:tcW w:w="7416" w:type="dxa"/>
          </w:tcPr>
          <w:p w14:paraId="5087DCE1" w14:textId="77777777" w:rsidR="007E7654" w:rsidRPr="00020E71" w:rsidRDefault="007E7654" w:rsidP="00CC5F1C">
            <w:pPr>
              <w:spacing w:before="120"/>
              <w:rPr>
                <w:b/>
                <w:bCs/>
                <w:color w:val="FF0000"/>
              </w:rPr>
            </w:pPr>
          </w:p>
          <w:p w14:paraId="07318453" w14:textId="77777777" w:rsidR="007E7654" w:rsidRPr="00020E71" w:rsidRDefault="007E7654" w:rsidP="00CC5F1C">
            <w:pPr>
              <w:spacing w:before="120"/>
              <w:rPr>
                <w:bCs/>
                <w:color w:val="FF0000"/>
              </w:rPr>
            </w:pPr>
            <w:r w:rsidRPr="00020E71">
              <w:rPr>
                <w:bCs/>
                <w:color w:val="FF0000"/>
              </w:rPr>
              <w:t xml:space="preserve">mẫu chứng nhận chính thức ở dạng giấy  hoặc  dạng điện tử tương đương, tuân theo mẫu quy định của Công ước quốc tế về BVTV nhằm chứng nhận một chuyến hàng đáp ứng được yêu cầu KDTV nhập khẩu </w:t>
            </w:r>
            <w:r w:rsidRPr="00020E71">
              <w:rPr>
                <w:color w:val="FF0000"/>
              </w:rPr>
              <w:t>[FAO,</w:t>
            </w:r>
            <w:r w:rsidRPr="00020E71">
              <w:rPr>
                <w:color w:val="FF0000"/>
                <w:spacing w:val="-23"/>
              </w:rPr>
              <w:t xml:space="preserve"> </w:t>
            </w:r>
            <w:r w:rsidRPr="00020E71">
              <w:rPr>
                <w:color w:val="FF0000"/>
              </w:rPr>
              <w:t>1990; CPM,</w:t>
            </w:r>
            <w:r w:rsidRPr="00020E71">
              <w:rPr>
                <w:color w:val="FF0000"/>
                <w:spacing w:val="-1"/>
              </w:rPr>
              <w:t xml:space="preserve"> </w:t>
            </w:r>
            <w:r w:rsidRPr="00020E71">
              <w:rPr>
                <w:color w:val="FF0000"/>
              </w:rPr>
              <w:t>2012]</w:t>
            </w:r>
          </w:p>
          <w:p w14:paraId="11AE1CCD" w14:textId="77777777" w:rsidR="007E7654" w:rsidRPr="00020E71" w:rsidRDefault="007E7654" w:rsidP="00CC5F1C">
            <w:pPr>
              <w:pStyle w:val="TableParagraph"/>
              <w:spacing w:before="86"/>
              <w:ind w:left="116" w:right="134"/>
              <w:jc w:val="both"/>
              <w:rPr>
                <w:color w:val="FF0000"/>
              </w:rPr>
            </w:pPr>
          </w:p>
        </w:tc>
      </w:tr>
      <w:tr w:rsidR="007E7654" w:rsidRPr="007E7654" w14:paraId="377A68BB" w14:textId="77777777" w:rsidTr="00020E71">
        <w:trPr>
          <w:trHeight w:val="688"/>
        </w:trPr>
        <w:tc>
          <w:tcPr>
            <w:tcW w:w="1668" w:type="dxa"/>
          </w:tcPr>
          <w:p w14:paraId="3E1081BD" w14:textId="3FA9C558" w:rsidR="007E7654" w:rsidRPr="00020E71" w:rsidRDefault="007E7654" w:rsidP="00CC5F1C">
            <w:pPr>
              <w:pStyle w:val="TableParagraph"/>
              <w:spacing w:before="90"/>
              <w:ind w:right="144"/>
              <w:rPr>
                <w:b/>
                <w:color w:val="FF0000"/>
              </w:rPr>
            </w:pPr>
            <w:r w:rsidRPr="00020E71">
              <w:rPr>
                <w:b/>
                <w:bCs/>
                <w:color w:val="FF0000"/>
              </w:rPr>
              <w:t>chứng nhận kiểm dịch thực vật</w:t>
            </w:r>
          </w:p>
        </w:tc>
        <w:tc>
          <w:tcPr>
            <w:tcW w:w="7416" w:type="dxa"/>
          </w:tcPr>
          <w:p w14:paraId="08E0199A" w14:textId="77777777" w:rsidR="007E7654" w:rsidRPr="00020E71" w:rsidRDefault="007E7654" w:rsidP="00CC5F1C">
            <w:pPr>
              <w:spacing w:before="120"/>
              <w:rPr>
                <w:b/>
                <w:bCs/>
                <w:color w:val="FF0000"/>
              </w:rPr>
            </w:pPr>
          </w:p>
          <w:p w14:paraId="1842F1A1" w14:textId="77777777" w:rsidR="007E7654" w:rsidRPr="00020E71" w:rsidRDefault="007E7654" w:rsidP="00CC5F1C">
            <w:pPr>
              <w:spacing w:before="120"/>
              <w:rPr>
                <w:bCs/>
                <w:color w:val="FF0000"/>
              </w:rPr>
            </w:pPr>
            <w:r w:rsidRPr="00020E71">
              <w:rPr>
                <w:bCs/>
                <w:color w:val="FF0000"/>
              </w:rPr>
              <w:t xml:space="preserve">sử dụng các quy trình kiểm dịch thực vật để cấp giấy chứng nhận kiểm dịch thực vật </w:t>
            </w:r>
            <w:r w:rsidRPr="00020E71">
              <w:rPr>
                <w:color w:val="FF0000"/>
              </w:rPr>
              <w:t>[FAO, 1990]</w:t>
            </w:r>
          </w:p>
          <w:p w14:paraId="5B3C684E" w14:textId="77777777" w:rsidR="007E7654" w:rsidRPr="00020E71" w:rsidRDefault="007E7654" w:rsidP="00CC5F1C">
            <w:pPr>
              <w:pStyle w:val="TableParagraph"/>
              <w:ind w:left="116"/>
              <w:rPr>
                <w:color w:val="FF0000"/>
              </w:rPr>
            </w:pPr>
          </w:p>
        </w:tc>
      </w:tr>
      <w:tr w:rsidR="007E7654" w:rsidRPr="007E7654" w14:paraId="4084DA27" w14:textId="77777777" w:rsidTr="00020E71">
        <w:trPr>
          <w:trHeight w:val="595"/>
        </w:trPr>
        <w:tc>
          <w:tcPr>
            <w:tcW w:w="1668" w:type="dxa"/>
          </w:tcPr>
          <w:p w14:paraId="0CE7CC4D" w14:textId="77777777" w:rsidR="007E7654" w:rsidRPr="00020E71" w:rsidRDefault="007E7654" w:rsidP="00CC5F1C">
            <w:pPr>
              <w:pStyle w:val="TableParagraph"/>
              <w:spacing w:before="87" w:line="250" w:lineRule="atLeast"/>
              <w:ind w:right="405"/>
              <w:rPr>
                <w:b/>
                <w:color w:val="FF0000"/>
              </w:rPr>
            </w:pPr>
            <w:r w:rsidRPr="00020E71">
              <w:rPr>
                <w:b/>
                <w:bCs/>
                <w:color w:val="FF0000"/>
              </w:rPr>
              <w:t>yêu cầu kiểm dịch thực vật nhập khẩu</w:t>
            </w:r>
          </w:p>
        </w:tc>
        <w:tc>
          <w:tcPr>
            <w:tcW w:w="7416" w:type="dxa"/>
          </w:tcPr>
          <w:p w14:paraId="01847A40" w14:textId="77777777" w:rsidR="007E7654" w:rsidRPr="00020E71" w:rsidRDefault="007E7654" w:rsidP="00CC5F1C">
            <w:pPr>
              <w:spacing w:before="120"/>
              <w:rPr>
                <w:b/>
                <w:bCs/>
                <w:color w:val="FF0000"/>
              </w:rPr>
            </w:pPr>
          </w:p>
          <w:p w14:paraId="52529349" w14:textId="77777777" w:rsidR="007E7654" w:rsidRPr="00020E71" w:rsidRDefault="007E7654" w:rsidP="00CC5F1C">
            <w:pPr>
              <w:spacing w:before="120"/>
              <w:rPr>
                <w:bCs/>
                <w:color w:val="FF0000"/>
              </w:rPr>
            </w:pPr>
            <w:r w:rsidRPr="00020E71">
              <w:rPr>
                <w:bCs/>
                <w:color w:val="FF0000"/>
              </w:rPr>
              <w:t xml:space="preserve">các biện pháp kiểm dịch thực vật cụ thể do nước nhập khẩu thiết lập liên quan đến những chuyến hàng vận chuyển vào nước đó </w:t>
            </w:r>
            <w:r w:rsidRPr="00020E71">
              <w:rPr>
                <w:color w:val="FF0000"/>
              </w:rPr>
              <w:t>[ICPM, 2005]</w:t>
            </w:r>
          </w:p>
          <w:p w14:paraId="44E92D8A" w14:textId="77777777" w:rsidR="007E7654" w:rsidRPr="00020E71" w:rsidRDefault="007E7654" w:rsidP="00CC5F1C">
            <w:pPr>
              <w:pStyle w:val="TableParagraph"/>
              <w:spacing w:before="82" w:line="250" w:lineRule="atLeast"/>
              <w:ind w:left="116"/>
              <w:rPr>
                <w:color w:val="FF0000"/>
              </w:rPr>
            </w:pPr>
          </w:p>
        </w:tc>
      </w:tr>
    </w:tbl>
    <w:p w14:paraId="2B129555" w14:textId="77777777" w:rsidR="00422274" w:rsidRPr="007E7654" w:rsidRDefault="00422274">
      <w:pPr>
        <w:spacing w:line="250" w:lineRule="atLeast"/>
        <w:sectPr w:rsidR="00422274" w:rsidRPr="007E7654" w:rsidSect="00915341">
          <w:type w:val="nextColumn"/>
          <w:pgSz w:w="11910" w:h="16840" w:code="9"/>
          <w:pgMar w:top="1200" w:right="1200" w:bottom="1220" w:left="1220" w:header="859" w:footer="985" w:gutter="0"/>
          <w:cols w:space="720"/>
          <w:docGrid w:linePitch="299"/>
        </w:sectPr>
      </w:pPr>
    </w:p>
    <w:p w14:paraId="02F7A07F"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15E01A56" w14:textId="77777777" w:rsidTr="00020E71">
        <w:trPr>
          <w:trHeight w:val="1264"/>
        </w:trPr>
        <w:tc>
          <w:tcPr>
            <w:tcW w:w="1668" w:type="dxa"/>
          </w:tcPr>
          <w:p w14:paraId="4ED1A92C" w14:textId="77777777" w:rsidR="007E7654" w:rsidRPr="00020E71" w:rsidRDefault="007E7654" w:rsidP="00CC5F1C">
            <w:pPr>
              <w:pStyle w:val="TableParagraph"/>
              <w:spacing w:before="9"/>
              <w:ind w:left="0"/>
              <w:rPr>
                <w:color w:val="FF0000"/>
                <w:sz w:val="35"/>
              </w:rPr>
            </w:pPr>
          </w:p>
          <w:p w14:paraId="18E93CDE" w14:textId="77777777" w:rsidR="007E7654" w:rsidRPr="00020E71" w:rsidRDefault="007E7654" w:rsidP="00CC5F1C">
            <w:pPr>
              <w:spacing w:before="120"/>
              <w:rPr>
                <w:b/>
                <w:bCs/>
                <w:color w:val="FF0000"/>
              </w:rPr>
            </w:pPr>
            <w:r w:rsidRPr="00020E71">
              <w:rPr>
                <w:b/>
                <w:bCs/>
                <w:color w:val="FF0000"/>
              </w:rPr>
              <w:t>luật pháp kiểm dịch thực vật</w:t>
            </w:r>
          </w:p>
          <w:p w14:paraId="46D0D6C8" w14:textId="77777777" w:rsidR="007E7654" w:rsidRPr="00020E71" w:rsidRDefault="007E7654" w:rsidP="00CC5F1C">
            <w:pPr>
              <w:pStyle w:val="TableParagraph"/>
              <w:spacing w:before="0"/>
              <w:rPr>
                <w:b/>
                <w:color w:val="FF0000"/>
              </w:rPr>
            </w:pPr>
          </w:p>
        </w:tc>
        <w:tc>
          <w:tcPr>
            <w:tcW w:w="7416" w:type="dxa"/>
          </w:tcPr>
          <w:p w14:paraId="2D1412B7" w14:textId="77777777" w:rsidR="007E7654" w:rsidRPr="00020E71" w:rsidRDefault="007E7654" w:rsidP="00CC5F1C">
            <w:pPr>
              <w:spacing w:before="120"/>
              <w:rPr>
                <w:bCs/>
                <w:color w:val="FF0000"/>
              </w:rPr>
            </w:pPr>
            <w:r w:rsidRPr="00020E71">
              <w:rPr>
                <w:bCs/>
                <w:color w:val="FF0000"/>
              </w:rPr>
              <w:t xml:space="preserve">các luật cơ bản cho phép Tổ chức Bảo vệ thực vật quốc gia quyền hợp pháp để có thể dự thảo các qui định về kiểm dịch thực vật </w:t>
            </w:r>
            <w:r w:rsidRPr="00020E71">
              <w:rPr>
                <w:color w:val="FF0000"/>
              </w:rPr>
              <w:t>[FAO, 1990; FAO đã chỉnh sửa, 1995]</w:t>
            </w:r>
          </w:p>
          <w:p w14:paraId="761EC7B3" w14:textId="77777777" w:rsidR="007E7654" w:rsidRPr="00020E71" w:rsidRDefault="007E7654" w:rsidP="00CC5F1C">
            <w:pPr>
              <w:pStyle w:val="TableParagraph"/>
              <w:spacing w:before="4"/>
              <w:ind w:left="0"/>
              <w:rPr>
                <w:color w:val="FF0000"/>
              </w:rPr>
            </w:pPr>
          </w:p>
        </w:tc>
      </w:tr>
      <w:tr w:rsidR="007E7654" w:rsidRPr="007E7654" w14:paraId="49338EF7" w14:textId="77777777" w:rsidTr="00020E71">
        <w:trPr>
          <w:trHeight w:val="1196"/>
        </w:trPr>
        <w:tc>
          <w:tcPr>
            <w:tcW w:w="1668" w:type="dxa"/>
          </w:tcPr>
          <w:p w14:paraId="47D835C1" w14:textId="5F036015" w:rsidR="007E7654" w:rsidRPr="00020E71" w:rsidRDefault="007E7654">
            <w:pPr>
              <w:pStyle w:val="TableParagraph"/>
              <w:spacing w:before="0" w:line="250" w:lineRule="exact"/>
              <w:rPr>
                <w:color w:val="FF0000"/>
              </w:rPr>
            </w:pPr>
            <w:r w:rsidRPr="00020E71">
              <w:rPr>
                <w:b/>
                <w:bCs/>
                <w:color w:val="FF0000"/>
              </w:rPr>
              <w:t xml:space="preserve">biện pháp kiểm dịch thực vật </w:t>
            </w:r>
            <w:r w:rsidRPr="00020E71">
              <w:rPr>
                <w:bCs/>
                <w:color w:val="FF0000"/>
              </w:rPr>
              <w:t>(đã được thống nhất)</w:t>
            </w:r>
          </w:p>
        </w:tc>
        <w:tc>
          <w:tcPr>
            <w:tcW w:w="7416" w:type="dxa"/>
          </w:tcPr>
          <w:p w14:paraId="3FF74AE2" w14:textId="77777777" w:rsidR="007E7654" w:rsidRPr="00020E71" w:rsidRDefault="007E7654" w:rsidP="00CC5F1C">
            <w:pPr>
              <w:spacing w:before="120"/>
              <w:rPr>
                <w:bCs/>
                <w:color w:val="FF0000"/>
              </w:rPr>
            </w:pPr>
          </w:p>
          <w:p w14:paraId="0D0085DD" w14:textId="77777777" w:rsidR="007E7654" w:rsidRPr="00020E71" w:rsidRDefault="007E7654" w:rsidP="00CC5F1C">
            <w:pPr>
              <w:spacing w:before="120"/>
              <w:rPr>
                <w:bCs/>
                <w:color w:val="FF0000"/>
              </w:rPr>
            </w:pPr>
            <w:r w:rsidRPr="00020E71">
              <w:rPr>
                <w:bCs/>
                <w:color w:val="FF0000"/>
              </w:rPr>
              <w:t xml:space="preserve">mọi văn bản luật, quy định hoặc quy trình chính thức nhằm ngăn ngừa sự du nhập hoặc lan rộng của đối tượng kiểm dịch thực vật hoặc hạn chế tác động kinh tế của đối tượng phải kiểm soát </w:t>
            </w:r>
            <w:r w:rsidRPr="00020E71">
              <w:rPr>
                <w:color w:val="FF0000"/>
              </w:rPr>
              <w:t>[ISPM 4, 1995; IPPC đã chỉnh sửa, 1997; ICPM, 2002]</w:t>
            </w:r>
          </w:p>
          <w:p w14:paraId="681C26E1" w14:textId="77777777" w:rsidR="007E7654" w:rsidRPr="00020E71" w:rsidRDefault="007E7654" w:rsidP="00CC5F1C">
            <w:pPr>
              <w:spacing w:before="120"/>
              <w:rPr>
                <w:bCs/>
                <w:color w:val="FF0000"/>
              </w:rPr>
            </w:pPr>
          </w:p>
          <w:p w14:paraId="1B0C7D67" w14:textId="77777777" w:rsidR="007E7654" w:rsidRPr="00020E71" w:rsidRDefault="007E7654" w:rsidP="00CC5F1C">
            <w:pPr>
              <w:pStyle w:val="TableParagraph"/>
              <w:spacing w:before="86"/>
              <w:ind w:left="110" w:right="134"/>
              <w:jc w:val="both"/>
              <w:rPr>
                <w:color w:val="FF0000"/>
              </w:rPr>
            </w:pPr>
          </w:p>
        </w:tc>
      </w:tr>
      <w:tr w:rsidR="007E7654" w:rsidRPr="007E7654" w14:paraId="1A71B764" w14:textId="77777777" w:rsidTr="00020E71">
        <w:trPr>
          <w:trHeight w:val="943"/>
        </w:trPr>
        <w:tc>
          <w:tcPr>
            <w:tcW w:w="9084" w:type="dxa"/>
            <w:gridSpan w:val="2"/>
          </w:tcPr>
          <w:p w14:paraId="5FB76A31" w14:textId="77777777" w:rsidR="007E7654" w:rsidRPr="00020E71" w:rsidRDefault="007E7654" w:rsidP="00CC5F1C">
            <w:pPr>
              <w:pStyle w:val="TableParagraph"/>
              <w:ind w:left="0" w:right="138"/>
              <w:jc w:val="both"/>
              <w:rPr>
                <w:i/>
                <w:color w:val="FF0000"/>
              </w:rPr>
            </w:pPr>
            <w:r w:rsidRPr="00020E71">
              <w:rPr>
                <w:i/>
                <w:color w:val="FF0000"/>
              </w:rPr>
              <w:t xml:space="preserve">Định nghĩa đã được chấp nhận của thuật ngữ “biện pháp kiểm dịch thực vật” giải thích mối quan hệ của các biện pháp kiểm dịch thực vật </w:t>
            </w:r>
            <w:r w:rsidRPr="00020E71">
              <w:rPr>
                <w:bCs/>
                <w:i/>
                <w:color w:val="FF0000"/>
              </w:rPr>
              <w:t xml:space="preserve">đối với sinh vật gây hại thuộc diện điều chỉnh không phải dịch hại </w:t>
            </w:r>
            <w:r w:rsidRPr="00020E71">
              <w:rPr>
                <w:i/>
                <w:color w:val="FF0000"/>
              </w:rPr>
              <w:t>kiểm dịch thực vật</w:t>
            </w:r>
            <w:r w:rsidRPr="00020E71">
              <w:rPr>
                <w:bCs/>
                <w:i/>
                <w:color w:val="FF0000"/>
              </w:rPr>
              <w:t>. Mối quan hệ này không phản ánh đầy đủ định nghĩa được đưa ra tại Điều II của Công ước quốc tế về Bảo vệ thực vật (1997)</w:t>
            </w:r>
          </w:p>
        </w:tc>
      </w:tr>
      <w:tr w:rsidR="007E7654" w:rsidRPr="007E7654" w14:paraId="31245AFC" w14:textId="77777777" w:rsidTr="00020E71">
        <w:trPr>
          <w:trHeight w:val="1196"/>
        </w:trPr>
        <w:tc>
          <w:tcPr>
            <w:tcW w:w="1668" w:type="dxa"/>
          </w:tcPr>
          <w:p w14:paraId="4FD75B2C" w14:textId="77777777" w:rsidR="007E7654" w:rsidRPr="00020E71" w:rsidRDefault="007E7654" w:rsidP="00CC5F1C">
            <w:pPr>
              <w:pStyle w:val="TableParagraph"/>
              <w:spacing w:before="91"/>
              <w:rPr>
                <w:b/>
                <w:color w:val="FF0000"/>
              </w:rPr>
            </w:pPr>
            <w:r w:rsidRPr="00020E71">
              <w:rPr>
                <w:b/>
                <w:bCs/>
                <w:color w:val="FF0000"/>
              </w:rPr>
              <w:t>qui trình kiểm dịch thực vật</w:t>
            </w:r>
          </w:p>
        </w:tc>
        <w:tc>
          <w:tcPr>
            <w:tcW w:w="7416" w:type="dxa"/>
          </w:tcPr>
          <w:p w14:paraId="68590409" w14:textId="77777777" w:rsidR="007E7654" w:rsidRPr="00020E71" w:rsidRDefault="007E7654" w:rsidP="00CC5F1C">
            <w:pPr>
              <w:spacing w:before="120"/>
              <w:rPr>
                <w:b/>
                <w:bCs/>
                <w:color w:val="FF0000"/>
              </w:rPr>
            </w:pPr>
          </w:p>
          <w:p w14:paraId="39FCC528" w14:textId="77777777" w:rsidR="007E7654" w:rsidRPr="00020E71" w:rsidRDefault="007E7654" w:rsidP="00CC5F1C">
            <w:pPr>
              <w:pStyle w:val="TableParagraph"/>
              <w:spacing w:before="86"/>
              <w:ind w:left="0" w:right="131"/>
              <w:jc w:val="both"/>
              <w:rPr>
                <w:color w:val="FF0000"/>
              </w:rPr>
            </w:pPr>
            <w:r w:rsidRPr="00020E71">
              <w:rPr>
                <w:bCs/>
                <w:color w:val="FF0000"/>
              </w:rPr>
              <w:t xml:space="preserve">bất kỳ phương pháp nào được quy định chính thức để thực hiện các biện pháp kiểm dịch thực vật bao gồm việc kiểm tra, phân tích giám định, điều tra giám sát hoặc xử lý liên quan đến các sinh vật gây hại thuộc diện điều chỉnh </w:t>
            </w:r>
            <w:r w:rsidRPr="00020E71">
              <w:rPr>
                <w:color w:val="FF0000"/>
              </w:rPr>
              <w:t>[FAO, 1990; FAO đã chỉnh sửa, 1995; CEPM, 1999; ICPM, 2001; ICPM, 2005]</w:t>
            </w:r>
          </w:p>
        </w:tc>
      </w:tr>
      <w:tr w:rsidR="007E7654" w:rsidRPr="007E7654" w14:paraId="30C964DE" w14:textId="77777777" w:rsidTr="00020E71">
        <w:trPr>
          <w:trHeight w:val="1197"/>
        </w:trPr>
        <w:tc>
          <w:tcPr>
            <w:tcW w:w="1668" w:type="dxa"/>
          </w:tcPr>
          <w:p w14:paraId="11480076" w14:textId="77777777" w:rsidR="007E7654" w:rsidRPr="00020E71" w:rsidRDefault="007E7654" w:rsidP="00CC5F1C">
            <w:pPr>
              <w:pStyle w:val="TableParagraph"/>
              <w:spacing w:before="90"/>
              <w:rPr>
                <w:b/>
                <w:color w:val="FF0000"/>
              </w:rPr>
            </w:pPr>
            <w:r w:rsidRPr="00020E71">
              <w:rPr>
                <w:b/>
                <w:bCs/>
                <w:color w:val="FF0000"/>
              </w:rPr>
              <w:t>qui định kiểm dịch thực vật</w:t>
            </w:r>
          </w:p>
        </w:tc>
        <w:tc>
          <w:tcPr>
            <w:tcW w:w="7416" w:type="dxa"/>
          </w:tcPr>
          <w:p w14:paraId="30320769" w14:textId="77777777" w:rsidR="007E7654" w:rsidRPr="00020E71" w:rsidRDefault="007E7654" w:rsidP="00CC5F1C">
            <w:pPr>
              <w:spacing w:before="120"/>
              <w:rPr>
                <w:b/>
                <w:bCs/>
                <w:color w:val="FF0000"/>
              </w:rPr>
            </w:pPr>
          </w:p>
          <w:p w14:paraId="0A5317EC" w14:textId="77777777" w:rsidR="007E7654" w:rsidRPr="00020E71" w:rsidRDefault="007E7654" w:rsidP="00CC5F1C">
            <w:pPr>
              <w:pStyle w:val="TableParagraph"/>
              <w:ind w:left="0" w:right="133"/>
              <w:jc w:val="both"/>
              <w:rPr>
                <w:b/>
                <w:color w:val="FF0000"/>
              </w:rPr>
            </w:pPr>
            <w:r w:rsidRPr="00020E71">
              <w:rPr>
                <w:b/>
                <w:color w:val="FF0000"/>
              </w:rPr>
              <w:t xml:space="preserve">Các quy định chính thức nhằm </w:t>
            </w:r>
            <w:r w:rsidRPr="00020E71">
              <w:rPr>
                <w:bCs/>
                <w:color w:val="FF0000"/>
              </w:rPr>
              <w:t xml:space="preserve">ngăn chặn sự du nhập hoặc lan rộng của các sinh vật gây hại kiểm dịch thực vật hoặc hạn chế tác động kinh tế của các loài sinh vật gây hại thuộc đối tượng phải kiểm soát, kể cả việc xây dựng quy trình chứng nhận kiểm dịch thực vật </w:t>
            </w:r>
            <w:r w:rsidRPr="00020E71">
              <w:rPr>
                <w:color w:val="FF0000"/>
              </w:rPr>
              <w:t>[FAO, 1990; ISPM 4 đã chỉnh sửa, 1995; CEPM, 1999; ICPM,</w:t>
            </w:r>
            <w:r w:rsidRPr="00020E71">
              <w:rPr>
                <w:color w:val="FF0000"/>
                <w:spacing w:val="-4"/>
              </w:rPr>
              <w:t xml:space="preserve"> </w:t>
            </w:r>
            <w:r w:rsidRPr="00020E71">
              <w:rPr>
                <w:color w:val="FF0000"/>
              </w:rPr>
              <w:t>2001]</w:t>
            </w:r>
          </w:p>
        </w:tc>
      </w:tr>
      <w:tr w:rsidR="007E7654" w:rsidRPr="007E7654" w14:paraId="1613BE2B" w14:textId="77777777" w:rsidTr="00020E71">
        <w:trPr>
          <w:trHeight w:val="942"/>
        </w:trPr>
        <w:tc>
          <w:tcPr>
            <w:tcW w:w="1668" w:type="dxa"/>
          </w:tcPr>
          <w:p w14:paraId="6C33D7FC" w14:textId="08A8A869" w:rsidR="007E7654" w:rsidRPr="00020E71" w:rsidRDefault="007E7654" w:rsidP="00CC5F1C">
            <w:pPr>
              <w:pStyle w:val="TableParagraph"/>
              <w:spacing w:before="0" w:line="250" w:lineRule="exact"/>
              <w:rPr>
                <w:color w:val="FF0000"/>
              </w:rPr>
            </w:pPr>
            <w:r w:rsidRPr="00020E71">
              <w:rPr>
                <w:b/>
                <w:color w:val="FF0000"/>
              </w:rPr>
              <w:t>an ninh kiểm dịch thực vật (</w:t>
            </w:r>
            <w:r w:rsidRPr="00020E71">
              <w:rPr>
                <w:color w:val="FF0000"/>
              </w:rPr>
              <w:t>đối với một</w:t>
            </w:r>
            <w:r w:rsidRPr="00020E71">
              <w:rPr>
                <w:b/>
                <w:color w:val="FF0000"/>
              </w:rPr>
              <w:t xml:space="preserve"> chuyến hàng)*</w:t>
            </w:r>
          </w:p>
        </w:tc>
        <w:tc>
          <w:tcPr>
            <w:tcW w:w="7416" w:type="dxa"/>
          </w:tcPr>
          <w:p w14:paraId="277CEEC6" w14:textId="77777777" w:rsidR="007E7654" w:rsidRPr="00020E71" w:rsidRDefault="007E7654" w:rsidP="00CC5F1C">
            <w:pPr>
              <w:pStyle w:val="TableParagraph"/>
              <w:ind w:left="0" w:right="135"/>
              <w:jc w:val="both"/>
              <w:rPr>
                <w:b/>
                <w:color w:val="FF0000"/>
              </w:rPr>
            </w:pPr>
          </w:p>
          <w:p w14:paraId="7EE0EDE7" w14:textId="77777777" w:rsidR="007E7654" w:rsidRPr="00020E71" w:rsidRDefault="007E7654" w:rsidP="00CC5F1C">
            <w:pPr>
              <w:pStyle w:val="TableParagraph"/>
              <w:ind w:left="110" w:right="135"/>
              <w:jc w:val="both"/>
              <w:rPr>
                <w:color w:val="FF0000"/>
              </w:rPr>
            </w:pPr>
            <w:r w:rsidRPr="00020E71">
              <w:rPr>
                <w:color w:val="FF0000"/>
              </w:rPr>
              <w:t xml:space="preserve">Duy trì tính toàn vẹn của một chuyến hàng và ngăn chặn sự lây nhiễm và lẫn sinh vật gây hại  thuộc diện điều chỉnh, trong quá trình áp dụng các biện pháp kiểm dịch thực vật phù hợp [CPM, 2009]  </w:t>
            </w:r>
          </w:p>
        </w:tc>
      </w:tr>
      <w:tr w:rsidR="007E7654" w:rsidRPr="007E7654" w14:paraId="17EF5597" w14:textId="77777777" w:rsidTr="00020E71">
        <w:trPr>
          <w:trHeight w:val="689"/>
        </w:trPr>
        <w:tc>
          <w:tcPr>
            <w:tcW w:w="1668" w:type="dxa"/>
          </w:tcPr>
          <w:p w14:paraId="727FF8CE" w14:textId="77777777" w:rsidR="007E7654" w:rsidRPr="00020E71" w:rsidRDefault="007E7654" w:rsidP="00CC5F1C">
            <w:pPr>
              <w:pStyle w:val="TableParagraph"/>
              <w:spacing w:before="90"/>
              <w:rPr>
                <w:b/>
                <w:color w:val="FF0000"/>
              </w:rPr>
            </w:pPr>
            <w:r w:rsidRPr="00020E71">
              <w:rPr>
                <w:b/>
                <w:bCs/>
                <w:color w:val="FF0000"/>
              </w:rPr>
              <w:t>khu vực sản xuất</w:t>
            </w:r>
          </w:p>
        </w:tc>
        <w:tc>
          <w:tcPr>
            <w:tcW w:w="7416" w:type="dxa"/>
          </w:tcPr>
          <w:p w14:paraId="62D5ACF8" w14:textId="77777777" w:rsidR="007E7654" w:rsidRPr="00020E71" w:rsidRDefault="007E7654" w:rsidP="00CC5F1C">
            <w:pPr>
              <w:spacing w:before="120"/>
              <w:rPr>
                <w:b/>
                <w:bCs/>
                <w:color w:val="FF0000"/>
              </w:rPr>
            </w:pPr>
          </w:p>
          <w:p w14:paraId="3A598926" w14:textId="77777777" w:rsidR="007E7654" w:rsidRPr="00020E71" w:rsidRDefault="007E7654" w:rsidP="00CC5F1C">
            <w:pPr>
              <w:pStyle w:val="TableParagraph"/>
              <w:ind w:left="0"/>
              <w:rPr>
                <w:color w:val="FF0000"/>
              </w:rPr>
            </w:pPr>
            <w:r w:rsidRPr="00020E71">
              <w:rPr>
                <w:color w:val="FF0000"/>
              </w:rPr>
              <w:t xml:space="preserve">bất kỳ cơ sở hoặc cánh đồng mẫu lớn sản xuất cùng một loại sản phẩm hoặc hoạt động như một đơn vị sản xuất. [FAO, 1990; CEPM đã chỉnh sửa, 1999; CPM, 2015] </w:t>
            </w:r>
          </w:p>
        </w:tc>
      </w:tr>
      <w:tr w:rsidR="007E7654" w:rsidRPr="007E7654" w14:paraId="24A60996" w14:textId="77777777" w:rsidTr="00020E71">
        <w:trPr>
          <w:trHeight w:val="1196"/>
        </w:trPr>
        <w:tc>
          <w:tcPr>
            <w:tcW w:w="1668" w:type="dxa"/>
          </w:tcPr>
          <w:p w14:paraId="53B35314" w14:textId="267E0CEF" w:rsidR="007E7654" w:rsidRPr="00020E71" w:rsidRDefault="007E7654" w:rsidP="00CC5F1C">
            <w:pPr>
              <w:pStyle w:val="TableParagraph"/>
              <w:spacing w:before="90"/>
              <w:rPr>
                <w:b/>
                <w:color w:val="FF0000"/>
              </w:rPr>
            </w:pPr>
            <w:r w:rsidRPr="00020E71">
              <w:rPr>
                <w:b/>
                <w:bCs/>
                <w:color w:val="FF0000"/>
              </w:rPr>
              <w:t>sản phẩm thực vật</w:t>
            </w:r>
          </w:p>
        </w:tc>
        <w:tc>
          <w:tcPr>
            <w:tcW w:w="7416" w:type="dxa"/>
          </w:tcPr>
          <w:p w14:paraId="52866434" w14:textId="77777777" w:rsidR="007E7654" w:rsidRPr="00020E71" w:rsidRDefault="007E7654" w:rsidP="00CC5F1C">
            <w:pPr>
              <w:spacing w:before="120"/>
              <w:rPr>
                <w:b/>
                <w:bCs/>
                <w:color w:val="FF0000"/>
              </w:rPr>
            </w:pPr>
          </w:p>
          <w:p w14:paraId="08BF0EC3" w14:textId="77777777" w:rsidR="007E7654" w:rsidRPr="00020E71" w:rsidRDefault="007E7654" w:rsidP="00CC5F1C">
            <w:pPr>
              <w:pStyle w:val="TableParagraph"/>
              <w:ind w:left="0" w:right="134"/>
              <w:jc w:val="both"/>
              <w:rPr>
                <w:color w:val="FF0000"/>
              </w:rPr>
            </w:pPr>
            <w:r w:rsidRPr="00020E71">
              <w:rPr>
                <w:color w:val="FF0000"/>
              </w:rPr>
              <w:t>nguyên liệu chưa chế biến có nguồn gốc từ thực vật (bao gồm hạt) và các sản phẩm đã qua chế biến mà bản chất của chúng hoặc quá trình chế biến có thể tạo ra nguy cơ du nhập hoặc lan rộng của sinh vật gây hại. [FAO,</w:t>
            </w:r>
            <w:r w:rsidRPr="00020E71">
              <w:rPr>
                <w:color w:val="FF0000"/>
                <w:spacing w:val="-3"/>
              </w:rPr>
              <w:t xml:space="preserve"> </w:t>
            </w:r>
            <w:r w:rsidRPr="00020E71">
              <w:rPr>
                <w:color w:val="FF0000"/>
              </w:rPr>
              <w:t xml:space="preserve">1990; IPPC đã chỉnh sửa, 1997] </w:t>
            </w:r>
          </w:p>
        </w:tc>
      </w:tr>
      <w:tr w:rsidR="007E7654" w:rsidRPr="007E7654" w14:paraId="28B5E298" w14:textId="77777777" w:rsidTr="00020E71">
        <w:trPr>
          <w:trHeight w:val="690"/>
        </w:trPr>
        <w:tc>
          <w:tcPr>
            <w:tcW w:w="1668" w:type="dxa"/>
          </w:tcPr>
          <w:p w14:paraId="43FF4ADE" w14:textId="77777777" w:rsidR="007E7654" w:rsidRPr="00020E71" w:rsidRDefault="007E7654" w:rsidP="00CC5F1C">
            <w:pPr>
              <w:pStyle w:val="TableParagraph"/>
              <w:spacing w:before="91"/>
              <w:ind w:right="264"/>
              <w:rPr>
                <w:b/>
                <w:color w:val="FF0000"/>
              </w:rPr>
            </w:pPr>
            <w:r w:rsidRPr="00020E71">
              <w:rPr>
                <w:b/>
                <w:bCs/>
                <w:color w:val="FF0000"/>
              </w:rPr>
              <w:t xml:space="preserve">tổ chức Bảo vệ thực vật </w:t>
            </w:r>
            <w:r w:rsidRPr="00020E71">
              <w:rPr>
                <w:bCs/>
                <w:color w:val="FF0000"/>
              </w:rPr>
              <w:t>(quốc gia)</w:t>
            </w:r>
          </w:p>
        </w:tc>
        <w:tc>
          <w:tcPr>
            <w:tcW w:w="7416" w:type="dxa"/>
          </w:tcPr>
          <w:p w14:paraId="645C649E" w14:textId="77777777" w:rsidR="007E7654" w:rsidRPr="00020E71" w:rsidRDefault="007E7654" w:rsidP="00CC5F1C">
            <w:pPr>
              <w:spacing w:before="120"/>
              <w:rPr>
                <w:bCs/>
                <w:color w:val="FF0000"/>
              </w:rPr>
            </w:pPr>
          </w:p>
          <w:p w14:paraId="478CEFEB" w14:textId="77777777" w:rsidR="007E7654" w:rsidRPr="00020E71" w:rsidRDefault="007E7654" w:rsidP="00CC5F1C">
            <w:pPr>
              <w:spacing w:before="120"/>
              <w:rPr>
                <w:bCs/>
                <w:color w:val="FF0000"/>
              </w:rPr>
            </w:pPr>
            <w:r w:rsidRPr="00020E71">
              <w:rPr>
                <w:bCs/>
                <w:color w:val="FF0000"/>
              </w:rPr>
              <w:t>xem thuật ngữ tổ chức Bảo vệ thực vật Quốc gia</w:t>
            </w:r>
          </w:p>
          <w:p w14:paraId="04DCE124" w14:textId="77777777" w:rsidR="007E7654" w:rsidRPr="00020E71" w:rsidRDefault="007E7654" w:rsidP="00CC5F1C">
            <w:pPr>
              <w:pStyle w:val="TableParagraph"/>
              <w:spacing w:before="86"/>
              <w:ind w:left="0"/>
              <w:rPr>
                <w:color w:val="FF0000"/>
              </w:rPr>
            </w:pPr>
          </w:p>
        </w:tc>
      </w:tr>
      <w:tr w:rsidR="007E7654" w:rsidRPr="007E7654" w14:paraId="25F8DDFD" w14:textId="77777777" w:rsidTr="00020E71">
        <w:trPr>
          <w:trHeight w:val="941"/>
        </w:trPr>
        <w:tc>
          <w:tcPr>
            <w:tcW w:w="1668" w:type="dxa"/>
          </w:tcPr>
          <w:p w14:paraId="64C2A3C1" w14:textId="4F2D8071" w:rsidR="007E7654" w:rsidRPr="00020E71" w:rsidRDefault="007E7654" w:rsidP="00CC5F1C">
            <w:pPr>
              <w:pStyle w:val="TableParagraph"/>
              <w:spacing w:before="87"/>
              <w:rPr>
                <w:b/>
                <w:color w:val="FF0000"/>
              </w:rPr>
            </w:pPr>
            <w:r w:rsidRPr="00020E71">
              <w:rPr>
                <w:b/>
                <w:bCs/>
                <w:color w:val="FF0000"/>
              </w:rPr>
              <w:t>kiểm dịch thực vật</w:t>
            </w:r>
          </w:p>
        </w:tc>
        <w:tc>
          <w:tcPr>
            <w:tcW w:w="7416" w:type="dxa"/>
          </w:tcPr>
          <w:p w14:paraId="1A79DAA8" w14:textId="77777777" w:rsidR="007E7654" w:rsidRPr="00020E71" w:rsidRDefault="007E7654" w:rsidP="00CC5F1C">
            <w:pPr>
              <w:spacing w:before="120"/>
              <w:rPr>
                <w:b/>
                <w:bCs/>
                <w:color w:val="FF0000"/>
              </w:rPr>
            </w:pPr>
          </w:p>
          <w:p w14:paraId="4FC62BD5" w14:textId="77777777" w:rsidR="007E7654" w:rsidRPr="00020E71" w:rsidRDefault="007E7654" w:rsidP="00CC5F1C">
            <w:pPr>
              <w:spacing w:before="120"/>
              <w:rPr>
                <w:bCs/>
                <w:color w:val="FF0000"/>
              </w:rPr>
            </w:pPr>
            <w:r w:rsidRPr="00020E71">
              <w:rPr>
                <w:bCs/>
                <w:color w:val="FF0000"/>
              </w:rPr>
              <w:t xml:space="preserve">tất cả những hoạt động được tạo ra nhằm ngăn chặn sự du nhập hoặc lan rộng của đối tượng kiểm dịch thực vật hoặc để đảm bảo kiểm soát chính thức những sinh vật gây hại đó </w:t>
            </w:r>
            <w:r w:rsidRPr="00020E71">
              <w:rPr>
                <w:color w:val="FF0000"/>
              </w:rPr>
              <w:t>[FAO,</w:t>
            </w:r>
            <w:r w:rsidRPr="00020E71">
              <w:rPr>
                <w:color w:val="FF0000"/>
                <w:spacing w:val="-12"/>
              </w:rPr>
              <w:t xml:space="preserve"> </w:t>
            </w:r>
            <w:r w:rsidRPr="00020E71">
              <w:rPr>
                <w:color w:val="FF0000"/>
              </w:rPr>
              <w:t>1990;</w:t>
            </w:r>
            <w:r w:rsidRPr="00020E71">
              <w:rPr>
                <w:color w:val="FF0000"/>
                <w:spacing w:val="-12"/>
              </w:rPr>
              <w:t xml:space="preserve"> F</w:t>
            </w:r>
            <w:r w:rsidRPr="00020E71">
              <w:rPr>
                <w:color w:val="FF0000"/>
              </w:rPr>
              <w:t>AO, 1995]</w:t>
            </w:r>
          </w:p>
          <w:p w14:paraId="008C6B31" w14:textId="77777777" w:rsidR="007E7654" w:rsidRPr="00020E71" w:rsidRDefault="007E7654" w:rsidP="00CC5F1C">
            <w:pPr>
              <w:pStyle w:val="TableParagraph"/>
              <w:spacing w:before="82"/>
              <w:ind w:left="110" w:right="134"/>
              <w:jc w:val="both"/>
              <w:rPr>
                <w:color w:val="FF0000"/>
              </w:rPr>
            </w:pPr>
          </w:p>
        </w:tc>
      </w:tr>
      <w:tr w:rsidR="007E7654" w:rsidRPr="007E7654" w14:paraId="36922565" w14:textId="77777777" w:rsidTr="00020E71">
        <w:trPr>
          <w:trHeight w:val="942"/>
        </w:trPr>
        <w:tc>
          <w:tcPr>
            <w:tcW w:w="1668" w:type="dxa"/>
          </w:tcPr>
          <w:p w14:paraId="5C6C21EB" w14:textId="77777777" w:rsidR="007E7654" w:rsidRPr="00020E71" w:rsidRDefault="007E7654" w:rsidP="00CC5F1C">
            <w:pPr>
              <w:pStyle w:val="TableParagraph"/>
              <w:spacing w:before="0" w:line="252" w:lineRule="exact"/>
              <w:rPr>
                <w:color w:val="FF0000"/>
              </w:rPr>
            </w:pPr>
            <w:r w:rsidRPr="00020E71">
              <w:rPr>
                <w:b/>
                <w:bCs/>
                <w:color w:val="FF0000"/>
              </w:rPr>
              <w:t xml:space="preserve">gieo trồng </w:t>
            </w:r>
            <w:r w:rsidRPr="00020E71">
              <w:rPr>
                <w:bCs/>
                <w:color w:val="FF0000"/>
              </w:rPr>
              <w:t>(gồm cả gieo trồng lại)</w:t>
            </w:r>
          </w:p>
        </w:tc>
        <w:tc>
          <w:tcPr>
            <w:tcW w:w="7416" w:type="dxa"/>
          </w:tcPr>
          <w:p w14:paraId="23FD6C27" w14:textId="77777777" w:rsidR="007E7654" w:rsidRPr="00020E71" w:rsidRDefault="007E7654" w:rsidP="00CC5F1C">
            <w:pPr>
              <w:spacing w:before="120"/>
              <w:rPr>
                <w:bCs/>
                <w:color w:val="FF0000"/>
              </w:rPr>
            </w:pPr>
          </w:p>
          <w:p w14:paraId="4C2ACB17" w14:textId="77777777" w:rsidR="007E7654" w:rsidRPr="00020E71" w:rsidRDefault="007E7654" w:rsidP="00CC5F1C">
            <w:pPr>
              <w:spacing w:before="120"/>
              <w:rPr>
                <w:bCs/>
                <w:color w:val="FF0000"/>
              </w:rPr>
            </w:pPr>
            <w:r w:rsidRPr="00020E71">
              <w:rPr>
                <w:bCs/>
                <w:color w:val="FF0000"/>
              </w:rPr>
              <w:t xml:space="preserve">bất kỳ hoạt động đưa thực vật vào môi trường trồng trọt hoặc cấy ghép hoặc các hoạt động tương tự để đảm bảo cho các quá trình sinh trưởng, sinh sản hoặc nhân giống của chúng sau này </w:t>
            </w:r>
            <w:r w:rsidRPr="00020E71">
              <w:rPr>
                <w:color w:val="FF0000"/>
              </w:rPr>
              <w:t>[FAO, 1990; CEPM, 1999]</w:t>
            </w:r>
          </w:p>
          <w:p w14:paraId="20BE10AB" w14:textId="77777777" w:rsidR="007E7654" w:rsidRPr="00020E71" w:rsidRDefault="007E7654" w:rsidP="00CC5F1C">
            <w:pPr>
              <w:pStyle w:val="TableParagraph"/>
              <w:spacing w:before="86"/>
              <w:ind w:left="0" w:right="134"/>
              <w:jc w:val="both"/>
              <w:rPr>
                <w:color w:val="FF0000"/>
              </w:rPr>
            </w:pPr>
          </w:p>
        </w:tc>
      </w:tr>
      <w:tr w:rsidR="007E7654" w:rsidRPr="007E7654" w14:paraId="3DE2CACC" w14:textId="77777777" w:rsidTr="00020E71">
        <w:trPr>
          <w:trHeight w:val="689"/>
        </w:trPr>
        <w:tc>
          <w:tcPr>
            <w:tcW w:w="1668" w:type="dxa"/>
          </w:tcPr>
          <w:p w14:paraId="759B6260" w14:textId="77777777" w:rsidR="007E7654" w:rsidRPr="00020E71" w:rsidRDefault="007E7654" w:rsidP="00CC5F1C">
            <w:pPr>
              <w:pStyle w:val="TableParagraph"/>
              <w:spacing w:before="91"/>
              <w:rPr>
                <w:b/>
                <w:color w:val="FF0000"/>
              </w:rPr>
            </w:pPr>
            <w:r w:rsidRPr="00020E71">
              <w:rPr>
                <w:b/>
                <w:bCs/>
                <w:color w:val="FF0000"/>
              </w:rPr>
              <w:t>thực vật</w:t>
            </w:r>
          </w:p>
        </w:tc>
        <w:tc>
          <w:tcPr>
            <w:tcW w:w="7416" w:type="dxa"/>
          </w:tcPr>
          <w:p w14:paraId="095F8B68" w14:textId="77777777" w:rsidR="007E7654" w:rsidRPr="00020E71" w:rsidRDefault="007E7654" w:rsidP="00CC5F1C">
            <w:pPr>
              <w:spacing w:before="120"/>
              <w:rPr>
                <w:b/>
                <w:bCs/>
                <w:color w:val="FF0000"/>
              </w:rPr>
            </w:pPr>
          </w:p>
          <w:p w14:paraId="3173D5E5" w14:textId="77777777" w:rsidR="007E7654" w:rsidRPr="00020E71" w:rsidRDefault="007E7654" w:rsidP="00CC5F1C">
            <w:pPr>
              <w:spacing w:before="120"/>
              <w:rPr>
                <w:bCs/>
                <w:color w:val="FF0000"/>
              </w:rPr>
            </w:pPr>
            <w:r w:rsidRPr="00020E71">
              <w:rPr>
                <w:bCs/>
                <w:color w:val="FF0000"/>
              </w:rPr>
              <w:t xml:space="preserve">cây và những bộ phận của cây còn sống gồm cả hạt giống và chất mầm </w:t>
            </w:r>
            <w:r w:rsidRPr="00020E71">
              <w:rPr>
                <w:color w:val="FF0000"/>
              </w:rPr>
              <w:t>[FAO, 1990; IPPC, 1997]</w:t>
            </w:r>
          </w:p>
          <w:p w14:paraId="43E1861C" w14:textId="77777777" w:rsidR="007E7654" w:rsidRPr="00020E71" w:rsidRDefault="007E7654" w:rsidP="00CC5F1C">
            <w:pPr>
              <w:pStyle w:val="TableParagraph"/>
              <w:spacing w:before="86" w:line="252" w:lineRule="exact"/>
              <w:ind w:left="110"/>
              <w:rPr>
                <w:color w:val="FF0000"/>
              </w:rPr>
            </w:pPr>
          </w:p>
        </w:tc>
      </w:tr>
      <w:tr w:rsidR="007E7654" w:rsidRPr="007E7654" w14:paraId="0F27AB6E" w14:textId="77777777" w:rsidTr="00020E71">
        <w:trPr>
          <w:trHeight w:val="688"/>
        </w:trPr>
        <w:tc>
          <w:tcPr>
            <w:tcW w:w="1668" w:type="dxa"/>
          </w:tcPr>
          <w:p w14:paraId="250677BD" w14:textId="77777777" w:rsidR="007E7654" w:rsidRPr="00020E71" w:rsidRDefault="007E7654" w:rsidP="00CC5F1C">
            <w:pPr>
              <w:pStyle w:val="TableParagraph"/>
              <w:spacing w:before="91"/>
              <w:rPr>
                <w:b/>
                <w:color w:val="FF0000"/>
              </w:rPr>
            </w:pPr>
            <w:r w:rsidRPr="00020E71">
              <w:rPr>
                <w:b/>
                <w:bCs/>
                <w:color w:val="FF0000"/>
              </w:rPr>
              <w:t>thực vật dùng để gieo trồng</w:t>
            </w:r>
          </w:p>
        </w:tc>
        <w:tc>
          <w:tcPr>
            <w:tcW w:w="7416" w:type="dxa"/>
          </w:tcPr>
          <w:p w14:paraId="3360E8D3" w14:textId="77777777" w:rsidR="007E7654" w:rsidRPr="00020E71" w:rsidRDefault="007E7654" w:rsidP="00CC5F1C">
            <w:pPr>
              <w:spacing w:before="120"/>
              <w:rPr>
                <w:b/>
                <w:bCs/>
                <w:color w:val="FF0000"/>
              </w:rPr>
            </w:pPr>
          </w:p>
          <w:p w14:paraId="27D0C524" w14:textId="77777777" w:rsidR="007E7654" w:rsidRPr="00020E71" w:rsidRDefault="007E7654" w:rsidP="00CC5F1C">
            <w:pPr>
              <w:spacing w:before="120"/>
              <w:rPr>
                <w:bCs/>
                <w:color w:val="FF0000"/>
              </w:rPr>
            </w:pPr>
            <w:r w:rsidRPr="00020E71">
              <w:rPr>
                <w:bCs/>
                <w:color w:val="FF0000"/>
              </w:rPr>
              <w:t xml:space="preserve">thực vật được trồng giữ giống, để gieo trồng hoặc trồng lại </w:t>
            </w:r>
            <w:r w:rsidRPr="00020E71">
              <w:rPr>
                <w:color w:val="FF0000"/>
              </w:rPr>
              <w:t>[FAO, 1990]</w:t>
            </w:r>
          </w:p>
        </w:tc>
      </w:tr>
      <w:tr w:rsidR="007E7654" w:rsidRPr="007E7654" w14:paraId="3C4D79DF" w14:textId="77777777" w:rsidTr="00020E71">
        <w:trPr>
          <w:trHeight w:val="689"/>
        </w:trPr>
        <w:tc>
          <w:tcPr>
            <w:tcW w:w="1668" w:type="dxa"/>
          </w:tcPr>
          <w:p w14:paraId="58E85097" w14:textId="77777777" w:rsidR="007E7654" w:rsidRPr="00020E71" w:rsidRDefault="007E7654" w:rsidP="00CC5F1C">
            <w:pPr>
              <w:pStyle w:val="TableParagraph"/>
              <w:spacing w:before="1"/>
              <w:rPr>
                <w:color w:val="FF0000"/>
              </w:rPr>
            </w:pPr>
            <w:r w:rsidRPr="00020E71">
              <w:rPr>
                <w:b/>
                <w:bCs/>
                <w:color w:val="FF0000"/>
              </w:rPr>
              <w:t>thực vật nuôi cấy trong ống nghiệm (</w:t>
            </w:r>
            <w:r w:rsidRPr="00020E71">
              <w:rPr>
                <w:bCs/>
                <w:color w:val="FF0000"/>
              </w:rPr>
              <w:t>như một loại hàng hóa</w:t>
            </w:r>
            <w:r w:rsidRPr="00020E71">
              <w:rPr>
                <w:b/>
                <w:bCs/>
                <w:color w:val="FF0000"/>
              </w:rPr>
              <w:t>)</w:t>
            </w:r>
          </w:p>
        </w:tc>
        <w:tc>
          <w:tcPr>
            <w:tcW w:w="7416" w:type="dxa"/>
          </w:tcPr>
          <w:p w14:paraId="40A591E8" w14:textId="77777777" w:rsidR="007E7654" w:rsidRPr="00020E71" w:rsidRDefault="007E7654" w:rsidP="00CC5F1C">
            <w:pPr>
              <w:spacing w:before="120"/>
              <w:rPr>
                <w:b/>
                <w:bCs/>
                <w:color w:val="FF0000"/>
              </w:rPr>
            </w:pPr>
          </w:p>
          <w:p w14:paraId="2ADB5B62" w14:textId="77777777" w:rsidR="007E7654" w:rsidRPr="00020E71" w:rsidRDefault="007E7654" w:rsidP="00CC5F1C">
            <w:pPr>
              <w:pStyle w:val="TableParagraph"/>
              <w:ind w:left="0" w:right="67"/>
              <w:rPr>
                <w:color w:val="FF0000"/>
              </w:rPr>
            </w:pPr>
            <w:r w:rsidRPr="00020E71">
              <w:rPr>
                <w:color w:val="FF0000"/>
              </w:rPr>
              <w:t>Thực vật được trồng trong môi trường kín, vô trùng. [FAO, 1990; CEPM, 1999; ICPM, 2002; trước đây là “plants in tissue culture”]</w:t>
            </w:r>
          </w:p>
        </w:tc>
      </w:tr>
      <w:tr w:rsidR="007E7654" w:rsidRPr="007E7654" w14:paraId="6361234C" w14:textId="77777777" w:rsidTr="00020E71">
        <w:trPr>
          <w:trHeight w:val="848"/>
        </w:trPr>
        <w:tc>
          <w:tcPr>
            <w:tcW w:w="1668" w:type="dxa"/>
          </w:tcPr>
          <w:p w14:paraId="03492D7E" w14:textId="095C6EE9" w:rsidR="007E7654" w:rsidRPr="00020E71" w:rsidRDefault="007E7654" w:rsidP="00CC5F1C">
            <w:pPr>
              <w:pStyle w:val="TableParagraph"/>
              <w:spacing w:before="90"/>
              <w:rPr>
                <w:b/>
                <w:color w:val="FF0000"/>
              </w:rPr>
            </w:pPr>
            <w:r w:rsidRPr="00020E71">
              <w:rPr>
                <w:b/>
                <w:bCs/>
                <w:color w:val="FF0000"/>
              </w:rPr>
              <w:t>cửa khẩu</w:t>
            </w:r>
          </w:p>
        </w:tc>
        <w:tc>
          <w:tcPr>
            <w:tcW w:w="7416" w:type="dxa"/>
          </w:tcPr>
          <w:p w14:paraId="624C1267" w14:textId="77777777" w:rsidR="007E7654" w:rsidRPr="00020E71" w:rsidRDefault="007E7654" w:rsidP="00CC5F1C">
            <w:pPr>
              <w:spacing w:before="120"/>
              <w:rPr>
                <w:b/>
                <w:bCs/>
                <w:color w:val="FF0000"/>
              </w:rPr>
            </w:pPr>
          </w:p>
          <w:p w14:paraId="1B6AE817" w14:textId="77777777" w:rsidR="007E7654" w:rsidRPr="00020E71" w:rsidRDefault="007E7654" w:rsidP="00CC5F1C">
            <w:pPr>
              <w:spacing w:before="120"/>
              <w:rPr>
                <w:bCs/>
                <w:color w:val="FF0000"/>
              </w:rPr>
            </w:pPr>
            <w:r w:rsidRPr="00020E71">
              <w:rPr>
                <w:bCs/>
                <w:color w:val="FF0000"/>
              </w:rPr>
              <w:t xml:space="preserve">sân bay, cảng biển, địa điểm tại biên giới hoặc các địa điểm khác được chỉ định chính thức cho việc nhập khẩu các chuyến hàng hoặc nhập cảnh của hành khách </w:t>
            </w:r>
            <w:r w:rsidRPr="00020E71">
              <w:rPr>
                <w:color w:val="FF0000"/>
              </w:rPr>
              <w:t>[FAO, 1995; CPM, 2015]</w:t>
            </w:r>
          </w:p>
          <w:p w14:paraId="6F5678B1" w14:textId="77777777" w:rsidR="007E7654" w:rsidRPr="00020E71" w:rsidRDefault="007E7654" w:rsidP="00CC5F1C">
            <w:pPr>
              <w:pStyle w:val="TableParagraph"/>
              <w:ind w:left="110"/>
              <w:rPr>
                <w:color w:val="FF0000"/>
              </w:rPr>
            </w:pPr>
          </w:p>
        </w:tc>
      </w:tr>
    </w:tbl>
    <w:p w14:paraId="0A91761D" w14:textId="77777777" w:rsidR="00422274" w:rsidRPr="007E7654" w:rsidRDefault="00422274">
      <w:pPr>
        <w:spacing w:line="252" w:lineRule="exact"/>
        <w:sectPr w:rsidR="00422274" w:rsidRPr="007E7654" w:rsidSect="00915341">
          <w:type w:val="nextColumn"/>
          <w:pgSz w:w="11910" w:h="16840" w:code="9"/>
          <w:pgMar w:top="1200" w:right="1200" w:bottom="1220" w:left="1220" w:header="859" w:footer="985" w:gutter="0"/>
          <w:cols w:space="720"/>
          <w:docGrid w:linePitch="299"/>
        </w:sectPr>
      </w:pPr>
    </w:p>
    <w:p w14:paraId="096CDB07"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2"/>
        <w:gridCol w:w="7612"/>
      </w:tblGrid>
      <w:tr w:rsidR="007E7654" w:rsidRPr="007E7654" w14:paraId="7AD51991" w14:textId="77777777" w:rsidTr="00020E71">
        <w:trPr>
          <w:trHeight w:val="756"/>
        </w:trPr>
        <w:tc>
          <w:tcPr>
            <w:tcW w:w="1472" w:type="dxa"/>
          </w:tcPr>
          <w:p w14:paraId="5B0A5205" w14:textId="34470A32" w:rsidR="007E7654" w:rsidRPr="00020E71" w:rsidRDefault="007E7654" w:rsidP="00CC5F1C">
            <w:pPr>
              <w:pStyle w:val="TableParagraph"/>
              <w:spacing w:before="0"/>
              <w:rPr>
                <w:b/>
                <w:color w:val="FF0000"/>
              </w:rPr>
            </w:pPr>
            <w:r w:rsidRPr="00020E71">
              <w:rPr>
                <w:b/>
                <w:bCs/>
                <w:color w:val="FF0000"/>
              </w:rPr>
              <w:t>kiểm dịch sau nhập khẩu</w:t>
            </w:r>
          </w:p>
        </w:tc>
        <w:tc>
          <w:tcPr>
            <w:tcW w:w="7612" w:type="dxa"/>
          </w:tcPr>
          <w:p w14:paraId="0C99BD98" w14:textId="77777777" w:rsidR="007E7654" w:rsidRPr="00020E71" w:rsidRDefault="007E7654" w:rsidP="00CC5F1C">
            <w:pPr>
              <w:spacing w:before="120"/>
              <w:rPr>
                <w:b/>
                <w:bCs/>
                <w:color w:val="FF0000"/>
              </w:rPr>
            </w:pPr>
          </w:p>
          <w:p w14:paraId="010B2100" w14:textId="77777777" w:rsidR="007E7654" w:rsidRPr="00020E71" w:rsidRDefault="007E7654" w:rsidP="00CC5F1C">
            <w:pPr>
              <w:spacing w:before="120"/>
              <w:rPr>
                <w:bCs/>
                <w:color w:val="FF0000"/>
              </w:rPr>
            </w:pPr>
            <w:r w:rsidRPr="00020E71">
              <w:rPr>
                <w:bCs/>
                <w:color w:val="FF0000"/>
              </w:rPr>
              <w:t xml:space="preserve">kiểm dịch áp dụng đối với một chuyến hàng sau khi nhập khẩu </w:t>
            </w:r>
            <w:r w:rsidRPr="00020E71">
              <w:rPr>
                <w:color w:val="FF0000"/>
              </w:rPr>
              <w:t>[FAO, 1995]</w:t>
            </w:r>
          </w:p>
          <w:p w14:paraId="22FDB9FE" w14:textId="77777777" w:rsidR="007E7654" w:rsidRPr="00020E71" w:rsidRDefault="007E7654" w:rsidP="00CC5F1C">
            <w:pPr>
              <w:pStyle w:val="TableParagraph"/>
              <w:spacing w:before="4"/>
              <w:ind w:left="0"/>
              <w:rPr>
                <w:color w:val="FF0000"/>
              </w:rPr>
            </w:pPr>
          </w:p>
        </w:tc>
      </w:tr>
      <w:tr w:rsidR="007E7654" w:rsidRPr="007E7654" w14:paraId="67C10304" w14:textId="77777777" w:rsidTr="00020E71">
        <w:trPr>
          <w:trHeight w:val="432"/>
        </w:trPr>
        <w:tc>
          <w:tcPr>
            <w:tcW w:w="1472" w:type="dxa"/>
          </w:tcPr>
          <w:p w14:paraId="5C42C247" w14:textId="77777777" w:rsidR="007E7654" w:rsidRPr="00020E71" w:rsidRDefault="007E7654" w:rsidP="00CC5F1C">
            <w:pPr>
              <w:pStyle w:val="TableParagraph"/>
              <w:spacing w:before="87"/>
              <w:rPr>
                <w:b/>
                <w:color w:val="FF0000"/>
              </w:rPr>
            </w:pPr>
            <w:r w:rsidRPr="00020E71">
              <w:rPr>
                <w:b/>
                <w:color w:val="FF0000"/>
              </w:rPr>
              <w:t>PRA</w:t>
            </w:r>
          </w:p>
        </w:tc>
        <w:tc>
          <w:tcPr>
            <w:tcW w:w="7612" w:type="dxa"/>
          </w:tcPr>
          <w:p w14:paraId="68B73E50" w14:textId="77777777" w:rsidR="007E7654" w:rsidRPr="00020E71" w:rsidRDefault="007E7654" w:rsidP="00CC5F1C">
            <w:pPr>
              <w:spacing w:before="120"/>
              <w:rPr>
                <w:b/>
                <w:bCs/>
                <w:color w:val="FF0000"/>
              </w:rPr>
            </w:pPr>
          </w:p>
          <w:p w14:paraId="58DE6B23" w14:textId="77777777" w:rsidR="007E7654" w:rsidRPr="00020E71" w:rsidRDefault="007E7654" w:rsidP="00CC5F1C">
            <w:pPr>
              <w:spacing w:before="120"/>
              <w:rPr>
                <w:bCs/>
                <w:color w:val="FF0000"/>
              </w:rPr>
            </w:pPr>
            <w:r w:rsidRPr="00020E71">
              <w:rPr>
                <w:bCs/>
                <w:color w:val="FF0000"/>
              </w:rPr>
              <w:t xml:space="preserve">chữ viết của phân tích nguy cơ dịch hại </w:t>
            </w:r>
            <w:r w:rsidRPr="00020E71">
              <w:rPr>
                <w:color w:val="FF0000"/>
              </w:rPr>
              <w:t>[ISPM 2, 1995; revised ICPM, 2001]</w:t>
            </w:r>
          </w:p>
        </w:tc>
      </w:tr>
      <w:tr w:rsidR="007E7654" w:rsidRPr="007E7654" w14:paraId="57CC35E6" w14:textId="77777777" w:rsidTr="00020E71">
        <w:trPr>
          <w:trHeight w:val="684"/>
        </w:trPr>
        <w:tc>
          <w:tcPr>
            <w:tcW w:w="1472" w:type="dxa"/>
          </w:tcPr>
          <w:p w14:paraId="729DA078" w14:textId="68BB6047" w:rsidR="007E7654" w:rsidRPr="00020E71" w:rsidRDefault="007E7654" w:rsidP="00CC5F1C">
            <w:pPr>
              <w:pStyle w:val="TableParagraph"/>
              <w:spacing w:before="87"/>
              <w:rPr>
                <w:b/>
                <w:bCs/>
                <w:color w:val="FF0000"/>
              </w:rPr>
            </w:pPr>
          </w:p>
          <w:p w14:paraId="24220AA4" w14:textId="77777777" w:rsidR="007E7654" w:rsidRPr="00020E71" w:rsidRDefault="007E7654" w:rsidP="00CC5F1C">
            <w:pPr>
              <w:pStyle w:val="TableParagraph"/>
              <w:spacing w:before="87"/>
              <w:rPr>
                <w:b/>
                <w:color w:val="FF0000"/>
              </w:rPr>
            </w:pPr>
            <w:r w:rsidRPr="00020E71">
              <w:rPr>
                <w:b/>
                <w:bCs/>
                <w:color w:val="FF0000"/>
              </w:rPr>
              <w:t>vùng phân tích nguy cơ dịch hại</w:t>
            </w:r>
          </w:p>
        </w:tc>
        <w:tc>
          <w:tcPr>
            <w:tcW w:w="7612" w:type="dxa"/>
          </w:tcPr>
          <w:p w14:paraId="775F02D2" w14:textId="77777777" w:rsidR="007E7654" w:rsidRPr="00020E71" w:rsidRDefault="007E7654" w:rsidP="00CC5F1C">
            <w:pPr>
              <w:spacing w:before="120"/>
              <w:rPr>
                <w:b/>
                <w:bCs/>
                <w:color w:val="FF0000"/>
              </w:rPr>
            </w:pPr>
          </w:p>
          <w:p w14:paraId="12FC3BEF" w14:textId="77777777" w:rsidR="007E7654" w:rsidRPr="00020E71" w:rsidRDefault="007E7654" w:rsidP="00CC5F1C">
            <w:pPr>
              <w:spacing w:before="120"/>
              <w:rPr>
                <w:bCs/>
                <w:color w:val="FF0000"/>
              </w:rPr>
            </w:pPr>
            <w:r w:rsidRPr="00020E71">
              <w:rPr>
                <w:bCs/>
                <w:color w:val="FF0000"/>
              </w:rPr>
              <w:t xml:space="preserve">vùng liên quan đến phân tích nguy cơ dịch hại đang thực hiện </w:t>
            </w:r>
            <w:r w:rsidRPr="00020E71">
              <w:rPr>
                <w:color w:val="FF0000"/>
              </w:rPr>
              <w:t>[ISPM 2, 1995]</w:t>
            </w:r>
          </w:p>
          <w:p w14:paraId="71940D39" w14:textId="77777777" w:rsidR="007E7654" w:rsidRPr="00020E71" w:rsidRDefault="007E7654" w:rsidP="00CC5F1C">
            <w:pPr>
              <w:pStyle w:val="TableParagraph"/>
              <w:spacing w:before="82"/>
              <w:ind w:left="115"/>
              <w:rPr>
                <w:b/>
                <w:color w:val="FF0000"/>
              </w:rPr>
            </w:pPr>
          </w:p>
        </w:tc>
      </w:tr>
      <w:tr w:rsidR="007E7654" w:rsidRPr="007E7654" w14:paraId="16011036" w14:textId="77777777" w:rsidTr="00020E71">
        <w:trPr>
          <w:trHeight w:val="1191"/>
        </w:trPr>
        <w:tc>
          <w:tcPr>
            <w:tcW w:w="1472" w:type="dxa"/>
          </w:tcPr>
          <w:p w14:paraId="503C8B80" w14:textId="362E7B2E" w:rsidR="007E7654" w:rsidRPr="00020E71" w:rsidRDefault="007E7654" w:rsidP="00CC5F1C">
            <w:pPr>
              <w:pStyle w:val="TableParagraph"/>
              <w:ind w:right="412"/>
              <w:rPr>
                <w:color w:val="FF0000"/>
              </w:rPr>
            </w:pPr>
            <w:r w:rsidRPr="007E7654">
              <w:rPr>
                <w:b/>
                <w:bCs/>
                <w:color w:val="FF0000"/>
              </w:rPr>
              <w:t xml:space="preserve">Thực tế không có dịch hại </w:t>
            </w:r>
            <w:r w:rsidRPr="007E7654">
              <w:rPr>
                <w:bCs/>
                <w:color w:val="FF0000"/>
              </w:rPr>
              <w:t>(của một chuyến hàng, ngoài đồng ruộng hoặc khu vực sản xuất)</w:t>
            </w:r>
          </w:p>
        </w:tc>
        <w:tc>
          <w:tcPr>
            <w:tcW w:w="7612" w:type="dxa"/>
          </w:tcPr>
          <w:p w14:paraId="6F8D2CEA" w14:textId="77777777" w:rsidR="007E7654" w:rsidRPr="00020E71" w:rsidRDefault="007E7654" w:rsidP="00020E71">
            <w:pPr>
              <w:spacing w:before="120"/>
              <w:rPr>
                <w:color w:val="FF0000"/>
              </w:rPr>
            </w:pPr>
            <w:r w:rsidRPr="00020E71">
              <w:rPr>
                <w:color w:val="FF0000"/>
              </w:rPr>
              <w:t xml:space="preserve">Không có sinh vật gây hại (hoặc một loài sinh vật gây hại cụ thể) với số lượng hoặc lượng vượt quá mức có thể khi áp dụng và tuân thủ </w:t>
            </w:r>
            <w:r w:rsidRPr="00020E71">
              <w:rPr>
                <w:bCs/>
                <w:color w:val="FF0000"/>
              </w:rPr>
              <w:t xml:space="preserve">đúng kỹ thuật trồng trọt, bảo quản trong quá trình sản xuất và trao đổi hàng hóa </w:t>
            </w:r>
            <w:r w:rsidRPr="00020E71">
              <w:rPr>
                <w:color w:val="FF0000"/>
              </w:rPr>
              <w:t>[FAO, 1990; FAO, 1995]</w:t>
            </w:r>
          </w:p>
        </w:tc>
      </w:tr>
      <w:tr w:rsidR="007E7654" w:rsidRPr="007E7654" w14:paraId="71A1B1E9" w14:textId="77777777" w:rsidTr="00020E71">
        <w:trPr>
          <w:trHeight w:val="686"/>
        </w:trPr>
        <w:tc>
          <w:tcPr>
            <w:tcW w:w="1472" w:type="dxa"/>
          </w:tcPr>
          <w:p w14:paraId="07B635C6" w14:textId="77777777" w:rsidR="007E7654" w:rsidRPr="00020E71" w:rsidRDefault="007E7654" w:rsidP="00CC5F1C">
            <w:pPr>
              <w:pStyle w:val="TableParagraph"/>
              <w:spacing w:before="91"/>
              <w:rPr>
                <w:b/>
                <w:color w:val="FF0000"/>
              </w:rPr>
            </w:pPr>
            <w:r w:rsidRPr="00020E71">
              <w:rPr>
                <w:b/>
                <w:bCs/>
                <w:color w:val="FF0000"/>
              </w:rPr>
              <w:t>loài bắt mồi</w:t>
            </w:r>
          </w:p>
        </w:tc>
        <w:tc>
          <w:tcPr>
            <w:tcW w:w="7612" w:type="dxa"/>
          </w:tcPr>
          <w:p w14:paraId="095823A1" w14:textId="77777777" w:rsidR="007E7654" w:rsidRPr="00020E71" w:rsidRDefault="007E7654" w:rsidP="00CC5F1C">
            <w:pPr>
              <w:spacing w:before="120"/>
              <w:rPr>
                <w:bCs/>
                <w:color w:val="FF0000"/>
              </w:rPr>
            </w:pPr>
            <w:r w:rsidRPr="00020E71">
              <w:rPr>
                <w:bCs/>
                <w:color w:val="FF0000"/>
              </w:rPr>
              <w:t xml:space="preserve">loài thiên địch săn bắt các động vật khác (con mồi) làm thức ăn và trong suốt thời gian sống nó tiêu diệt nhiều hơn một con mồi </w:t>
            </w:r>
            <w:r w:rsidRPr="00020E71">
              <w:rPr>
                <w:color w:val="FF0000"/>
              </w:rPr>
              <w:t>[ISPM 3, 1995]</w:t>
            </w:r>
          </w:p>
          <w:p w14:paraId="155B7B9B" w14:textId="77777777" w:rsidR="007E7654" w:rsidRPr="00020E71" w:rsidRDefault="007E7654" w:rsidP="00CC5F1C">
            <w:pPr>
              <w:pStyle w:val="TableParagraph"/>
              <w:spacing w:before="86"/>
              <w:ind w:left="0"/>
              <w:rPr>
                <w:color w:val="FF0000"/>
              </w:rPr>
            </w:pPr>
          </w:p>
        </w:tc>
      </w:tr>
      <w:tr w:rsidR="007E7654" w:rsidRPr="007E7654" w14:paraId="4947536E" w14:textId="77777777" w:rsidTr="00020E71">
        <w:trPr>
          <w:trHeight w:val="685"/>
        </w:trPr>
        <w:tc>
          <w:tcPr>
            <w:tcW w:w="1472" w:type="dxa"/>
          </w:tcPr>
          <w:p w14:paraId="63333838" w14:textId="55182F39" w:rsidR="007E7654" w:rsidRPr="00020E71" w:rsidRDefault="007E7654" w:rsidP="00CC5F1C">
            <w:pPr>
              <w:pStyle w:val="TableParagraph"/>
              <w:spacing w:before="91"/>
              <w:rPr>
                <w:b/>
                <w:color w:val="FF0000"/>
              </w:rPr>
            </w:pPr>
            <w:r w:rsidRPr="00020E71">
              <w:rPr>
                <w:b/>
                <w:bCs/>
                <w:color w:val="FF0000"/>
              </w:rPr>
              <w:t>sản phẩm chiếu xạ</w:t>
            </w:r>
          </w:p>
        </w:tc>
        <w:tc>
          <w:tcPr>
            <w:tcW w:w="7612" w:type="dxa"/>
          </w:tcPr>
          <w:p w14:paraId="19616AB5" w14:textId="1BD884E3" w:rsidR="007E7654" w:rsidRPr="007E7654" w:rsidRDefault="007E7654" w:rsidP="00020E71">
            <w:pPr>
              <w:spacing w:before="120"/>
            </w:pPr>
            <w:r w:rsidRPr="00020E71">
              <w:rPr>
                <w:bCs/>
                <w:color w:val="FF0000"/>
              </w:rPr>
              <w:t xml:space="preserve">một khối lượng vật liệu được sắp xếp theo định dạng qui định và xử lý nguyên một khối </w:t>
            </w:r>
            <w:r w:rsidRPr="00020E71">
              <w:rPr>
                <w:color w:val="FF0000"/>
              </w:rPr>
              <w:t>[ISPM 18, 2003]</w:t>
            </w:r>
          </w:p>
        </w:tc>
      </w:tr>
      <w:tr w:rsidR="007E7654" w:rsidRPr="007E7654" w14:paraId="0ABF474E" w14:textId="77777777" w:rsidTr="00020E71">
        <w:trPr>
          <w:trHeight w:val="686"/>
        </w:trPr>
        <w:tc>
          <w:tcPr>
            <w:tcW w:w="1472" w:type="dxa"/>
          </w:tcPr>
          <w:p w14:paraId="50588D35" w14:textId="1D766656" w:rsidR="007E7654" w:rsidRPr="00020E71" w:rsidRDefault="007E7654" w:rsidP="00CC5F1C">
            <w:pPr>
              <w:pStyle w:val="TableParagraph"/>
              <w:spacing w:before="90"/>
              <w:rPr>
                <w:b/>
                <w:color w:val="FF0000"/>
              </w:rPr>
            </w:pPr>
            <w:r w:rsidRPr="00020E71">
              <w:rPr>
                <w:b/>
                <w:bCs/>
                <w:color w:val="FF0000"/>
              </w:rPr>
              <w:t>nguyên liệu gỗ đã chế biến</w:t>
            </w:r>
          </w:p>
        </w:tc>
        <w:tc>
          <w:tcPr>
            <w:tcW w:w="7612" w:type="dxa"/>
          </w:tcPr>
          <w:p w14:paraId="3680EADF" w14:textId="6240B56D" w:rsidR="007E7654" w:rsidRPr="007E7654" w:rsidRDefault="007E7654" w:rsidP="00020E71">
            <w:pPr>
              <w:spacing w:before="120"/>
            </w:pPr>
            <w:r w:rsidRPr="00020E71">
              <w:rPr>
                <w:bCs/>
                <w:color w:val="FF0000"/>
              </w:rPr>
              <w:t xml:space="preserve">sản phẩm tổng hợp của gỗ được làm ra bằng việc sử dụng keo dán, hơi nóng và áp suất hoặc bất cứ sự kết hợp nào kể trên </w:t>
            </w:r>
            <w:r w:rsidRPr="00020E71">
              <w:rPr>
                <w:color w:val="FF0000"/>
              </w:rPr>
              <w:t>[ISPM 15, 2002]</w:t>
            </w:r>
          </w:p>
        </w:tc>
      </w:tr>
      <w:tr w:rsidR="007E7654" w:rsidRPr="007E7654" w14:paraId="7D0A3643" w14:textId="77777777" w:rsidTr="00020E71">
        <w:trPr>
          <w:trHeight w:val="686"/>
        </w:trPr>
        <w:tc>
          <w:tcPr>
            <w:tcW w:w="1472" w:type="dxa"/>
          </w:tcPr>
          <w:p w14:paraId="671F2A17" w14:textId="677CFBAD" w:rsidR="007E7654" w:rsidRPr="00020E71" w:rsidRDefault="007E7654">
            <w:pPr>
              <w:pStyle w:val="TableParagraph"/>
              <w:spacing w:before="90"/>
              <w:rPr>
                <w:b/>
                <w:color w:val="FF0000"/>
                <w:lang w:val="fr-FR"/>
              </w:rPr>
            </w:pPr>
            <w:r w:rsidRPr="00020E71">
              <w:rPr>
                <w:b/>
                <w:color w:val="FF0000"/>
                <w:lang w:val="fr-FR"/>
              </w:rPr>
              <w:t>địa điểm sản xuất</w:t>
            </w:r>
          </w:p>
        </w:tc>
        <w:tc>
          <w:tcPr>
            <w:tcW w:w="7612" w:type="dxa"/>
          </w:tcPr>
          <w:p w14:paraId="3C03E8E4" w14:textId="77777777" w:rsidR="007E7654" w:rsidRPr="00020E71" w:rsidRDefault="007E7654" w:rsidP="00CC5F1C">
            <w:pPr>
              <w:pStyle w:val="TableParagraph"/>
              <w:ind w:left="0"/>
              <w:rPr>
                <w:color w:val="FF0000"/>
              </w:rPr>
            </w:pPr>
            <w:r w:rsidRPr="00020E71">
              <w:rPr>
                <w:color w:val="FF0000"/>
              </w:rPr>
              <w:t>Một phần xác định của một khu vực sản xuât được quản lý như một đơn vị riêng biệt cho mục địch kiểm dịch thực vật [CPM, 2015]</w:t>
            </w:r>
          </w:p>
        </w:tc>
      </w:tr>
      <w:tr w:rsidR="007E7654" w:rsidRPr="007E7654" w14:paraId="1E5ADE22" w14:textId="77777777" w:rsidTr="00020E71">
        <w:trPr>
          <w:trHeight w:val="686"/>
        </w:trPr>
        <w:tc>
          <w:tcPr>
            <w:tcW w:w="1472" w:type="dxa"/>
          </w:tcPr>
          <w:p w14:paraId="5BDC50E7" w14:textId="77777777" w:rsidR="007E7654" w:rsidRPr="00020E71" w:rsidRDefault="007E7654" w:rsidP="00CC5F1C">
            <w:pPr>
              <w:pStyle w:val="TableParagraph"/>
              <w:spacing w:before="90"/>
              <w:rPr>
                <w:b/>
                <w:color w:val="FF0000"/>
              </w:rPr>
            </w:pPr>
            <w:r w:rsidRPr="00020E71">
              <w:rPr>
                <w:b/>
                <w:bCs/>
                <w:color w:val="FF0000"/>
              </w:rPr>
              <w:t>cấm</w:t>
            </w:r>
          </w:p>
        </w:tc>
        <w:tc>
          <w:tcPr>
            <w:tcW w:w="7612" w:type="dxa"/>
          </w:tcPr>
          <w:p w14:paraId="7DE091DC" w14:textId="77777777" w:rsidR="007E7654" w:rsidRPr="00020E71" w:rsidRDefault="007E7654" w:rsidP="00CC5F1C">
            <w:pPr>
              <w:spacing w:before="120"/>
              <w:rPr>
                <w:b/>
                <w:bCs/>
                <w:color w:val="FF0000"/>
              </w:rPr>
            </w:pPr>
          </w:p>
          <w:p w14:paraId="2B48AE7E" w14:textId="77777777" w:rsidR="007E7654" w:rsidRPr="00020E71" w:rsidRDefault="007E7654" w:rsidP="00CC5F1C">
            <w:pPr>
              <w:pStyle w:val="TableParagraph"/>
              <w:ind w:left="0" w:right="125"/>
              <w:rPr>
                <w:color w:val="FF0000"/>
              </w:rPr>
            </w:pPr>
            <w:r w:rsidRPr="00020E71">
              <w:rPr>
                <w:color w:val="FF0000"/>
              </w:rPr>
              <w:t xml:space="preserve">Quy định kiểm dịch thực vật cấm nhập khẩu hoặc vận chuyển sinh vật gây hại hoặc hàng hóa cụ thể. [FAO, 1990; FAO, 1995] </w:t>
            </w:r>
          </w:p>
        </w:tc>
      </w:tr>
      <w:tr w:rsidR="007E7654" w:rsidRPr="007E7654" w14:paraId="28820892" w14:textId="77777777" w:rsidTr="00020E71">
        <w:trPr>
          <w:trHeight w:val="1191"/>
        </w:trPr>
        <w:tc>
          <w:tcPr>
            <w:tcW w:w="1472" w:type="dxa"/>
          </w:tcPr>
          <w:p w14:paraId="253C9E93" w14:textId="77777777" w:rsidR="007E7654" w:rsidRPr="00020E71" w:rsidRDefault="007E7654" w:rsidP="00CC5F1C">
            <w:pPr>
              <w:pStyle w:val="TableParagraph"/>
              <w:spacing w:before="90"/>
              <w:rPr>
                <w:b/>
                <w:color w:val="FF0000"/>
              </w:rPr>
            </w:pPr>
            <w:r w:rsidRPr="00020E71">
              <w:rPr>
                <w:b/>
                <w:bCs/>
                <w:color w:val="FF0000"/>
              </w:rPr>
              <w:t>biện pháp tạm thời</w:t>
            </w:r>
          </w:p>
        </w:tc>
        <w:tc>
          <w:tcPr>
            <w:tcW w:w="7612" w:type="dxa"/>
          </w:tcPr>
          <w:p w14:paraId="4ED6FBAD" w14:textId="77777777" w:rsidR="007E7654" w:rsidRPr="00020E71" w:rsidRDefault="007E7654" w:rsidP="00CC5F1C">
            <w:pPr>
              <w:pStyle w:val="TableParagraph"/>
              <w:ind w:left="0" w:right="135"/>
              <w:jc w:val="both"/>
              <w:rPr>
                <w:color w:val="FF0000"/>
              </w:rPr>
            </w:pPr>
            <w:r w:rsidRPr="00020E71">
              <w:rPr>
                <w:bCs/>
                <w:color w:val="FF0000"/>
              </w:rPr>
              <w:t xml:space="preserve">một qui định hoặc quy trình kiểm dịch thực vật được xây dựng trên cơ sở không đủ căng cứ kỹ thuật do thiếu các thông tin thích hợp. Một biện pháp tạm thời được rà soát định kỳ và bổ sung đầy đủ căn cứ kỹ thuật sớm nhất có thể. </w:t>
            </w:r>
          </w:p>
        </w:tc>
      </w:tr>
      <w:tr w:rsidR="007E7654" w:rsidRPr="007E7654" w14:paraId="4063855E" w14:textId="77777777" w:rsidTr="00020E71">
        <w:trPr>
          <w:trHeight w:val="938"/>
        </w:trPr>
        <w:tc>
          <w:tcPr>
            <w:tcW w:w="1472" w:type="dxa"/>
          </w:tcPr>
          <w:p w14:paraId="1F8F9206" w14:textId="34A400A9" w:rsidR="007E7654" w:rsidRPr="00020E71" w:rsidRDefault="007E7654" w:rsidP="00CC5F1C">
            <w:pPr>
              <w:pStyle w:val="TableParagraph"/>
              <w:spacing w:before="91"/>
              <w:rPr>
                <w:b/>
                <w:color w:val="FF0000"/>
              </w:rPr>
            </w:pPr>
            <w:r w:rsidRPr="00020E71">
              <w:rPr>
                <w:b/>
                <w:color w:val="FF0000"/>
              </w:rPr>
              <w:t>kiểm dịch*</w:t>
            </w:r>
          </w:p>
        </w:tc>
        <w:tc>
          <w:tcPr>
            <w:tcW w:w="7612" w:type="dxa"/>
          </w:tcPr>
          <w:p w14:paraId="109BB460" w14:textId="77777777" w:rsidR="007E7654" w:rsidRPr="00020E71" w:rsidRDefault="007E7654" w:rsidP="00CC5F1C">
            <w:pPr>
              <w:pStyle w:val="TableParagraph"/>
              <w:spacing w:before="86"/>
              <w:ind w:left="0" w:right="135"/>
              <w:jc w:val="both"/>
              <w:rPr>
                <w:color w:val="FF0000"/>
              </w:rPr>
            </w:pPr>
            <w:r w:rsidRPr="00020E71">
              <w:rPr>
                <w:color w:val="FF0000"/>
              </w:rPr>
              <w:t>Việc chính thức giữ lại vật thể thuộc diện kiểm dịch thực vật, sinh vật gây hại hoặc sinh vật có ích để kiểm tra, phân tích giám định, xử lý, quan sát hoặc nghiên cứu [FAO, 1990; ISPM 3, 1995; CEPM, 1999; CPM, 2018]</w:t>
            </w:r>
          </w:p>
        </w:tc>
      </w:tr>
      <w:tr w:rsidR="007E7654" w:rsidRPr="007E7654" w14:paraId="36BF0533" w14:textId="77777777" w:rsidTr="00020E71">
        <w:trPr>
          <w:trHeight w:val="686"/>
        </w:trPr>
        <w:tc>
          <w:tcPr>
            <w:tcW w:w="1472" w:type="dxa"/>
          </w:tcPr>
          <w:p w14:paraId="32D8DD77" w14:textId="77777777" w:rsidR="007E7654" w:rsidRPr="00020E71" w:rsidRDefault="007E7654" w:rsidP="00CC5F1C">
            <w:pPr>
              <w:pStyle w:val="TableParagraph"/>
              <w:spacing w:before="91"/>
              <w:rPr>
                <w:b/>
                <w:color w:val="FF0000"/>
              </w:rPr>
            </w:pPr>
            <w:r w:rsidRPr="00020E71">
              <w:rPr>
                <w:b/>
                <w:bCs/>
                <w:color w:val="FF0000"/>
              </w:rPr>
              <w:t>vùng kiểm dịch*</w:t>
            </w:r>
          </w:p>
        </w:tc>
        <w:tc>
          <w:tcPr>
            <w:tcW w:w="7612" w:type="dxa"/>
          </w:tcPr>
          <w:p w14:paraId="3E9F71D1" w14:textId="77777777" w:rsidR="007E7654" w:rsidRPr="00020E71" w:rsidRDefault="007E7654" w:rsidP="00CC5F1C">
            <w:pPr>
              <w:spacing w:before="120"/>
              <w:rPr>
                <w:bCs/>
                <w:color w:val="FF0000"/>
              </w:rPr>
            </w:pPr>
            <w:r w:rsidRPr="00020E71">
              <w:rPr>
                <w:bCs/>
                <w:color w:val="FF0000"/>
              </w:rPr>
              <w:t xml:space="preserve">Một vùng có mặt đối tượng kiểm dịch thực vật và đang được tiến hành kiểm soát chính thức </w:t>
            </w:r>
            <w:r w:rsidRPr="00020E71">
              <w:rPr>
                <w:color w:val="FF0000"/>
              </w:rPr>
              <w:t>[FAO, 1990; FAO, 1995]</w:t>
            </w:r>
          </w:p>
          <w:p w14:paraId="05DE285C" w14:textId="77777777" w:rsidR="007E7654" w:rsidRPr="00020E71" w:rsidRDefault="007E7654" w:rsidP="00CC5F1C">
            <w:pPr>
              <w:pStyle w:val="TableParagraph"/>
              <w:spacing w:before="86" w:line="252" w:lineRule="exact"/>
              <w:ind w:left="0"/>
              <w:rPr>
                <w:color w:val="FF0000"/>
              </w:rPr>
            </w:pPr>
          </w:p>
        </w:tc>
      </w:tr>
      <w:tr w:rsidR="007E7654" w:rsidRPr="007E7654" w14:paraId="2FB97190" w14:textId="77777777" w:rsidTr="00020E71">
        <w:trPr>
          <w:trHeight w:val="1192"/>
        </w:trPr>
        <w:tc>
          <w:tcPr>
            <w:tcW w:w="1472" w:type="dxa"/>
          </w:tcPr>
          <w:p w14:paraId="59373CB5" w14:textId="31B25FB2" w:rsidR="007E7654" w:rsidRPr="00020E71" w:rsidRDefault="007E7654">
            <w:pPr>
              <w:pStyle w:val="TableParagraph"/>
              <w:spacing w:before="91"/>
              <w:rPr>
                <w:b/>
                <w:color w:val="FF0000"/>
              </w:rPr>
            </w:pPr>
            <w:r w:rsidRPr="007E7654">
              <w:rPr>
                <w:b/>
                <w:bCs/>
                <w:color w:val="FF0000"/>
              </w:rPr>
              <w:t>Đ</w:t>
            </w:r>
            <w:r w:rsidRPr="00020E71">
              <w:rPr>
                <w:b/>
                <w:bCs/>
                <w:color w:val="FF0000"/>
              </w:rPr>
              <w:t>ối tượng KDTV</w:t>
            </w:r>
          </w:p>
        </w:tc>
        <w:tc>
          <w:tcPr>
            <w:tcW w:w="7612" w:type="dxa"/>
          </w:tcPr>
          <w:p w14:paraId="678335F2" w14:textId="77777777" w:rsidR="007E7654" w:rsidRPr="00020E71" w:rsidRDefault="007E7654" w:rsidP="00CC5F1C">
            <w:pPr>
              <w:pStyle w:val="TableParagraph"/>
              <w:spacing w:before="86"/>
              <w:ind w:left="0" w:right="134"/>
              <w:jc w:val="both"/>
              <w:rPr>
                <w:color w:val="FF0000"/>
              </w:rPr>
            </w:pPr>
            <w:r w:rsidRPr="00020E71">
              <w:rPr>
                <w:color w:val="FF0000"/>
              </w:rPr>
              <w:t xml:space="preserve">Một loài sinh vật gây hại có nguy cơ gây hại nghiêm trọng về kinh tế trong </w:t>
            </w:r>
            <w:r w:rsidRPr="00020E71">
              <w:rPr>
                <w:b/>
                <w:color w:val="FF0000"/>
              </w:rPr>
              <w:t>vùng có nguy cơ</w:t>
            </w:r>
            <w:r w:rsidRPr="00020E71">
              <w:rPr>
                <w:color w:val="FF0000"/>
              </w:rPr>
              <w:t xml:space="preserve"> mà ở đó loài sinh vật gây hại này chưa có mặt hoặc có mặt nhưng phân bố hẹp và được kiểm soát chính thức [FAO, 1990; FAO, 1995; IPPC 1997]</w:t>
            </w:r>
          </w:p>
        </w:tc>
      </w:tr>
      <w:tr w:rsidR="007E7654" w:rsidRPr="007E7654" w14:paraId="7B760C6A" w14:textId="77777777" w:rsidTr="00020E71">
        <w:trPr>
          <w:trHeight w:val="1191"/>
        </w:trPr>
        <w:tc>
          <w:tcPr>
            <w:tcW w:w="1472" w:type="dxa"/>
          </w:tcPr>
          <w:p w14:paraId="42CFBA43" w14:textId="77777777" w:rsidR="007E7654" w:rsidRPr="00020E71" w:rsidRDefault="007E7654" w:rsidP="00CC5F1C">
            <w:pPr>
              <w:pStyle w:val="TableParagraph"/>
              <w:spacing w:before="90"/>
              <w:rPr>
                <w:b/>
                <w:color w:val="FF0000"/>
              </w:rPr>
            </w:pPr>
            <w:r w:rsidRPr="00020E71">
              <w:rPr>
                <w:b/>
                <w:bCs/>
                <w:color w:val="FF0000"/>
              </w:rPr>
              <w:t>trạm kiểm dịch thực vật</w:t>
            </w:r>
          </w:p>
        </w:tc>
        <w:tc>
          <w:tcPr>
            <w:tcW w:w="7612" w:type="dxa"/>
          </w:tcPr>
          <w:p w14:paraId="70A48900" w14:textId="77777777" w:rsidR="007E7654" w:rsidRPr="00020E71" w:rsidRDefault="007E7654" w:rsidP="00CC5F1C">
            <w:pPr>
              <w:rPr>
                <w:b/>
                <w:bCs/>
                <w:color w:val="FF0000"/>
              </w:rPr>
            </w:pPr>
          </w:p>
          <w:p w14:paraId="7328B35E" w14:textId="77777777" w:rsidR="007E7654" w:rsidRPr="00020E71" w:rsidRDefault="007E7654" w:rsidP="00CC5F1C">
            <w:pPr>
              <w:rPr>
                <w:color w:val="FF0000"/>
              </w:rPr>
            </w:pPr>
            <w:r w:rsidRPr="00020E71">
              <w:rPr>
                <w:bCs/>
                <w:color w:val="FF0000"/>
              </w:rPr>
              <w:t xml:space="preserve">Địa điểm chính thức để lưu giữ thực vật hoặc sản phẩm thực vật hoặc các vật thệ thuộc diện kiểm dịch thực vật, bao gồm sinh vật có ích, để tiến hành kiểm dịch thực vật </w:t>
            </w:r>
            <w:r w:rsidRPr="00020E71">
              <w:rPr>
                <w:color w:val="FF0000"/>
              </w:rPr>
              <w:t>[FAO, 1990; FAO, 1995; trước đây là “quarantine station or facility”; CPM, 2015]</w:t>
            </w:r>
          </w:p>
        </w:tc>
      </w:tr>
      <w:tr w:rsidR="007E7654" w:rsidRPr="007E7654" w14:paraId="62E8FBB3" w14:textId="77777777" w:rsidTr="00020E71">
        <w:trPr>
          <w:trHeight w:val="686"/>
        </w:trPr>
        <w:tc>
          <w:tcPr>
            <w:tcW w:w="1472" w:type="dxa"/>
          </w:tcPr>
          <w:p w14:paraId="473C6F32" w14:textId="77777777" w:rsidR="007E7654" w:rsidRPr="00020E71" w:rsidRDefault="007E7654" w:rsidP="00CC5F1C">
            <w:pPr>
              <w:pStyle w:val="TableParagraph"/>
              <w:spacing w:before="91"/>
              <w:rPr>
                <w:b/>
                <w:color w:val="FF0000"/>
              </w:rPr>
            </w:pPr>
            <w:r w:rsidRPr="00020E71">
              <w:rPr>
                <w:b/>
                <w:bCs/>
                <w:color w:val="FF0000"/>
              </w:rPr>
              <w:t>gỗ thô</w:t>
            </w:r>
          </w:p>
        </w:tc>
        <w:tc>
          <w:tcPr>
            <w:tcW w:w="7612" w:type="dxa"/>
          </w:tcPr>
          <w:p w14:paraId="53F8CD9B" w14:textId="1D9886FD" w:rsidR="007E7654" w:rsidRPr="00020E71" w:rsidRDefault="007E7654" w:rsidP="00CC5F1C">
            <w:pPr>
              <w:spacing w:before="120"/>
              <w:rPr>
                <w:bCs/>
                <w:color w:val="FF0000"/>
              </w:rPr>
            </w:pPr>
            <w:r w:rsidRPr="007E7654">
              <w:rPr>
                <w:bCs/>
                <w:color w:val="FF0000"/>
              </w:rPr>
              <w:t>G</w:t>
            </w:r>
            <w:r w:rsidRPr="00020E71">
              <w:rPr>
                <w:bCs/>
                <w:color w:val="FF0000"/>
              </w:rPr>
              <w:t xml:space="preserve">ỗ chưa qua chế biến hoặc xử lý </w:t>
            </w:r>
            <w:r w:rsidRPr="00020E71">
              <w:rPr>
                <w:color w:val="FF0000"/>
              </w:rPr>
              <w:t>[ISPM 15, 2002]</w:t>
            </w:r>
          </w:p>
          <w:p w14:paraId="0AF48D9A" w14:textId="77777777" w:rsidR="007E7654" w:rsidRPr="00020E71" w:rsidRDefault="007E7654" w:rsidP="00CC5F1C">
            <w:pPr>
              <w:pStyle w:val="TableParagraph"/>
              <w:spacing w:before="86"/>
              <w:ind w:left="0"/>
              <w:rPr>
                <w:b/>
                <w:color w:val="FF0000"/>
              </w:rPr>
            </w:pPr>
          </w:p>
        </w:tc>
      </w:tr>
      <w:tr w:rsidR="007E7654" w:rsidRPr="007E7654" w14:paraId="6752FC42" w14:textId="77777777" w:rsidTr="00020E71">
        <w:trPr>
          <w:trHeight w:val="1350"/>
        </w:trPr>
        <w:tc>
          <w:tcPr>
            <w:tcW w:w="1472" w:type="dxa"/>
          </w:tcPr>
          <w:p w14:paraId="1F0CE90E" w14:textId="517906C4" w:rsidR="007E7654" w:rsidRPr="00020E71" w:rsidRDefault="007E7654" w:rsidP="00CC5F1C">
            <w:pPr>
              <w:pStyle w:val="TableParagraph"/>
              <w:spacing w:before="91"/>
              <w:ind w:right="2"/>
              <w:rPr>
                <w:b/>
                <w:color w:val="FF0000"/>
              </w:rPr>
            </w:pPr>
            <w:r w:rsidRPr="00020E71">
              <w:rPr>
                <w:b/>
                <w:bCs/>
                <w:color w:val="FF0000"/>
              </w:rPr>
              <w:t>chuyến hàng tái xuất khẩu</w:t>
            </w:r>
          </w:p>
        </w:tc>
        <w:tc>
          <w:tcPr>
            <w:tcW w:w="7612" w:type="dxa"/>
          </w:tcPr>
          <w:p w14:paraId="6F9E31E1" w14:textId="77777777" w:rsidR="007E7654" w:rsidRPr="00020E71" w:rsidRDefault="007E7654" w:rsidP="00CC5F1C">
            <w:pPr>
              <w:pStyle w:val="TableParagraph"/>
              <w:spacing w:before="86"/>
              <w:ind w:left="115" w:right="133"/>
              <w:jc w:val="both"/>
              <w:rPr>
                <w:color w:val="FF0000"/>
              </w:rPr>
            </w:pPr>
            <w:r w:rsidRPr="00020E71">
              <w:rPr>
                <w:bCs/>
                <w:color w:val="FF0000"/>
              </w:rPr>
              <w:t xml:space="preserve">chuyến hàng được nhập khẩu vào một nước, từ đó xuất khẩu đi nước khác. Chuyến hàng có thể được bảo quản, phân chia, kết hợp với chuyến hàng khác hoặc đã thay đổi bao gói </w:t>
            </w:r>
            <w:r w:rsidRPr="00020E71">
              <w:rPr>
                <w:color w:val="FF0000"/>
              </w:rPr>
              <w:t>[FAO, 1990; revised</w:t>
            </w:r>
            <w:r w:rsidRPr="00020E71">
              <w:rPr>
                <w:color w:val="FF0000"/>
                <w:spacing w:val="-14"/>
              </w:rPr>
              <w:t xml:space="preserve"> </w:t>
            </w:r>
            <w:r w:rsidRPr="00020E71">
              <w:rPr>
                <w:color w:val="FF0000"/>
              </w:rPr>
              <w:t>CEPM,</w:t>
            </w:r>
            <w:r w:rsidRPr="00020E71">
              <w:rPr>
                <w:color w:val="FF0000"/>
                <w:spacing w:val="-13"/>
              </w:rPr>
              <w:t xml:space="preserve"> </w:t>
            </w:r>
            <w:r w:rsidRPr="00020E71">
              <w:rPr>
                <w:color w:val="FF0000"/>
              </w:rPr>
              <w:t>1996;</w:t>
            </w:r>
            <w:r w:rsidRPr="00020E71">
              <w:rPr>
                <w:color w:val="FF0000"/>
                <w:spacing w:val="-10"/>
              </w:rPr>
              <w:t xml:space="preserve"> </w:t>
            </w:r>
            <w:r w:rsidRPr="00020E71">
              <w:rPr>
                <w:color w:val="FF0000"/>
              </w:rPr>
              <w:t>CEPM,</w:t>
            </w:r>
            <w:r w:rsidRPr="00020E71">
              <w:rPr>
                <w:color w:val="FF0000"/>
                <w:spacing w:val="-11"/>
              </w:rPr>
              <w:t xml:space="preserve"> </w:t>
            </w:r>
            <w:r w:rsidRPr="00020E71">
              <w:rPr>
                <w:color w:val="FF0000"/>
              </w:rPr>
              <w:t>1999;</w:t>
            </w:r>
            <w:r w:rsidRPr="00020E71">
              <w:rPr>
                <w:color w:val="FF0000"/>
                <w:spacing w:val="-12"/>
              </w:rPr>
              <w:t xml:space="preserve"> </w:t>
            </w:r>
            <w:r w:rsidRPr="00020E71">
              <w:rPr>
                <w:color w:val="FF0000"/>
              </w:rPr>
              <w:t>ICPM,</w:t>
            </w:r>
            <w:r w:rsidRPr="00020E71">
              <w:rPr>
                <w:color w:val="FF0000"/>
                <w:spacing w:val="-11"/>
              </w:rPr>
              <w:t xml:space="preserve"> </w:t>
            </w:r>
            <w:r w:rsidRPr="00020E71">
              <w:rPr>
                <w:color w:val="FF0000"/>
              </w:rPr>
              <w:t>2001;</w:t>
            </w:r>
            <w:r w:rsidRPr="00020E71">
              <w:rPr>
                <w:color w:val="FF0000"/>
                <w:spacing w:val="-12"/>
              </w:rPr>
              <w:t xml:space="preserve"> </w:t>
            </w:r>
            <w:r w:rsidRPr="00020E71">
              <w:rPr>
                <w:color w:val="FF0000"/>
              </w:rPr>
              <w:t>ICPM,</w:t>
            </w:r>
            <w:r w:rsidRPr="00020E71">
              <w:rPr>
                <w:color w:val="FF0000"/>
                <w:spacing w:val="-11"/>
              </w:rPr>
              <w:t xml:space="preserve"> </w:t>
            </w:r>
            <w:r w:rsidRPr="00020E71">
              <w:rPr>
                <w:color w:val="FF0000"/>
              </w:rPr>
              <w:t>2002;</w:t>
            </w:r>
            <w:r w:rsidRPr="00020E71">
              <w:rPr>
                <w:color w:val="FF0000"/>
                <w:spacing w:val="-12"/>
              </w:rPr>
              <w:t xml:space="preserve"> </w:t>
            </w:r>
            <w:r w:rsidRPr="00020E71">
              <w:rPr>
                <w:color w:val="FF0000"/>
              </w:rPr>
              <w:t>trước đây là</w:t>
            </w:r>
          </w:p>
          <w:p w14:paraId="22EC8910" w14:textId="77777777" w:rsidR="007E7654" w:rsidRPr="00020E71" w:rsidRDefault="007E7654" w:rsidP="00CC5F1C">
            <w:pPr>
              <w:spacing w:before="120"/>
              <w:rPr>
                <w:b/>
                <w:color w:val="FF0000"/>
              </w:rPr>
            </w:pPr>
            <w:r w:rsidRPr="00020E71">
              <w:rPr>
                <w:color w:val="FF0000"/>
              </w:rPr>
              <w:t xml:space="preserve">“country of re-export” </w:t>
            </w:r>
            <w:r w:rsidRPr="00020E71">
              <w:rPr>
                <w:bCs/>
                <w:color w:val="FF0000"/>
              </w:rPr>
              <w:t>nước tái xuất khẩu</w:t>
            </w:r>
            <w:r w:rsidRPr="00020E71">
              <w:rPr>
                <w:color w:val="FF0000"/>
              </w:rPr>
              <w:t>]</w:t>
            </w:r>
            <w:r w:rsidRPr="00020E71">
              <w:rPr>
                <w:bCs/>
                <w:color w:val="FF0000"/>
              </w:rPr>
              <w:t xml:space="preserve"> </w:t>
            </w:r>
          </w:p>
        </w:tc>
      </w:tr>
    </w:tbl>
    <w:p w14:paraId="2D8826C6" w14:textId="77777777" w:rsidR="00422274" w:rsidRPr="007E7654" w:rsidRDefault="00422274">
      <w:pPr>
        <w:spacing w:line="232" w:lineRule="exact"/>
        <w:jc w:val="both"/>
        <w:sectPr w:rsidR="00422274" w:rsidRPr="007E7654" w:rsidSect="00915341">
          <w:type w:val="nextColumn"/>
          <w:pgSz w:w="11910" w:h="16840" w:code="9"/>
          <w:pgMar w:top="1200" w:right="1200" w:bottom="1220" w:left="1220" w:header="859" w:footer="985" w:gutter="0"/>
          <w:cols w:space="720"/>
          <w:docGrid w:linePitch="299"/>
        </w:sectPr>
      </w:pPr>
    </w:p>
    <w:p w14:paraId="5B4448D4"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4F51F6DE" w14:textId="77777777" w:rsidTr="00020E71">
        <w:trPr>
          <w:trHeight w:val="1271"/>
        </w:trPr>
        <w:tc>
          <w:tcPr>
            <w:tcW w:w="1668" w:type="dxa"/>
          </w:tcPr>
          <w:p w14:paraId="70B9629D" w14:textId="77777777" w:rsidR="007E7654" w:rsidRPr="00020E71" w:rsidRDefault="007E7654" w:rsidP="00CC5F1C">
            <w:pPr>
              <w:pStyle w:val="TableParagraph"/>
              <w:spacing w:before="9"/>
              <w:ind w:left="0"/>
              <w:rPr>
                <w:color w:val="FF0000"/>
                <w:sz w:val="35"/>
              </w:rPr>
            </w:pPr>
          </w:p>
          <w:p w14:paraId="5ECBC43C" w14:textId="77777777" w:rsidR="007E7654" w:rsidRPr="00020E71" w:rsidRDefault="007E7654" w:rsidP="00CC5F1C">
            <w:pPr>
              <w:pStyle w:val="TableParagraph"/>
              <w:spacing w:before="0"/>
              <w:rPr>
                <w:b/>
                <w:color w:val="FF0000"/>
              </w:rPr>
            </w:pPr>
            <w:r w:rsidRPr="00020E71">
              <w:rPr>
                <w:b/>
                <w:bCs/>
                <w:color w:val="FF0000"/>
              </w:rPr>
              <w:t>mẫu tiêu bản chuẩn</w:t>
            </w:r>
          </w:p>
        </w:tc>
        <w:tc>
          <w:tcPr>
            <w:tcW w:w="7416" w:type="dxa"/>
          </w:tcPr>
          <w:p w14:paraId="66C85862" w14:textId="77777777" w:rsidR="007E7654" w:rsidRPr="00020E71" w:rsidRDefault="007E7654" w:rsidP="00CC5F1C">
            <w:pPr>
              <w:pStyle w:val="TableParagraph"/>
              <w:spacing w:before="4"/>
              <w:ind w:left="0"/>
              <w:rPr>
                <w:bCs/>
                <w:color w:val="FF0000"/>
              </w:rPr>
            </w:pPr>
          </w:p>
          <w:p w14:paraId="2EF3856A" w14:textId="77777777" w:rsidR="007E7654" w:rsidRPr="00020E71" w:rsidRDefault="007E7654" w:rsidP="00CC5F1C">
            <w:pPr>
              <w:pStyle w:val="TableParagraph"/>
              <w:spacing w:before="4"/>
              <w:ind w:left="0"/>
              <w:rPr>
                <w:color w:val="FF0000"/>
              </w:rPr>
            </w:pPr>
            <w:r w:rsidRPr="00020E71">
              <w:rPr>
                <w:bCs/>
                <w:color w:val="FF0000"/>
              </w:rPr>
              <w:t>Các mẫu cá thể được thu thập từ một quần thể cụ thể, được bảo tồn và sử dụng cho mục đích giám định, xác nhận hoặc so sánh</w:t>
            </w:r>
            <w:r w:rsidRPr="00020E71">
              <w:rPr>
                <w:color w:val="FF0000"/>
              </w:rPr>
              <w:t>. [ISPM 3, 2005; CPM, 2009]</w:t>
            </w:r>
          </w:p>
        </w:tc>
      </w:tr>
      <w:tr w:rsidR="007E7654" w:rsidRPr="007E7654" w14:paraId="24EB17C7" w14:textId="77777777" w:rsidTr="00020E71">
        <w:trPr>
          <w:trHeight w:val="949"/>
        </w:trPr>
        <w:tc>
          <w:tcPr>
            <w:tcW w:w="1668" w:type="dxa"/>
          </w:tcPr>
          <w:p w14:paraId="28FEA58E" w14:textId="77777777" w:rsidR="007E7654" w:rsidRPr="00020E71" w:rsidRDefault="007E7654">
            <w:pPr>
              <w:pStyle w:val="TableParagraph"/>
              <w:spacing w:before="91"/>
              <w:rPr>
                <w:b/>
                <w:color w:val="FF0000"/>
              </w:rPr>
            </w:pPr>
            <w:r w:rsidRPr="00020E71">
              <w:rPr>
                <w:b/>
                <w:bCs/>
                <w:color w:val="FF0000"/>
              </w:rPr>
              <w:t>từ chối</w:t>
            </w:r>
          </w:p>
        </w:tc>
        <w:tc>
          <w:tcPr>
            <w:tcW w:w="7416" w:type="dxa"/>
          </w:tcPr>
          <w:p w14:paraId="61C74477" w14:textId="77777777" w:rsidR="007E7654" w:rsidRPr="00020E71" w:rsidRDefault="007E7654" w:rsidP="00CC5F1C">
            <w:pPr>
              <w:spacing w:before="120"/>
              <w:rPr>
                <w:bCs/>
                <w:color w:val="FF0000"/>
              </w:rPr>
            </w:pPr>
            <w:r w:rsidRPr="00020E71">
              <w:rPr>
                <w:bCs/>
                <w:color w:val="FF0000"/>
              </w:rPr>
              <w:t xml:space="preserve">Việc </w:t>
            </w:r>
            <w:r w:rsidRPr="00020E71">
              <w:rPr>
                <w:b/>
                <w:bCs/>
                <w:color w:val="FF0000"/>
                <w:highlight w:val="yellow"/>
              </w:rPr>
              <w:t>cấm/ngăn chặn</w:t>
            </w:r>
            <w:r w:rsidRPr="00020E71">
              <w:rPr>
                <w:b/>
                <w:bCs/>
                <w:color w:val="FF0000"/>
              </w:rPr>
              <w:t xml:space="preserve"> </w:t>
            </w:r>
            <w:r w:rsidRPr="00020E71">
              <w:rPr>
                <w:bCs/>
                <w:color w:val="FF0000"/>
              </w:rPr>
              <w:t xml:space="preserve">nhập khẩu một chuyến hàng hoặc vật thể thuộc diện KDTV khi không tuân thủ các quy định kiểm dịch thực vật </w:t>
            </w:r>
            <w:r w:rsidRPr="00020E71">
              <w:rPr>
                <w:color w:val="FF0000"/>
              </w:rPr>
              <w:t>[FAO, 1990; FAO, 1995]</w:t>
            </w:r>
          </w:p>
          <w:p w14:paraId="349A779A" w14:textId="77777777" w:rsidR="007E7654" w:rsidRPr="00020E71" w:rsidRDefault="007E7654" w:rsidP="00CC5F1C">
            <w:pPr>
              <w:pStyle w:val="TableParagraph"/>
              <w:spacing w:before="86"/>
              <w:ind w:left="107" w:right="135"/>
              <w:jc w:val="both"/>
              <w:rPr>
                <w:color w:val="FF0000"/>
              </w:rPr>
            </w:pPr>
          </w:p>
        </w:tc>
      </w:tr>
      <w:tr w:rsidR="007E7654" w:rsidRPr="007E7654" w14:paraId="37DB33C9" w14:textId="77777777" w:rsidTr="00020E71">
        <w:trPr>
          <w:trHeight w:val="948"/>
        </w:trPr>
        <w:tc>
          <w:tcPr>
            <w:tcW w:w="1668" w:type="dxa"/>
          </w:tcPr>
          <w:p w14:paraId="021B1284" w14:textId="77777777" w:rsidR="007E7654" w:rsidRPr="00020E71" w:rsidRDefault="007E7654" w:rsidP="00CC5F1C">
            <w:pPr>
              <w:pStyle w:val="TableParagraph"/>
              <w:spacing w:before="90"/>
              <w:ind w:right="90"/>
              <w:rPr>
                <w:b/>
                <w:color w:val="FF0000"/>
              </w:rPr>
            </w:pPr>
            <w:r w:rsidRPr="00020E71">
              <w:rPr>
                <w:b/>
                <w:bCs/>
                <w:color w:val="FF0000"/>
              </w:rPr>
              <w:t>tổ chức Bảo vệ thực vật vùng</w:t>
            </w:r>
          </w:p>
        </w:tc>
        <w:tc>
          <w:tcPr>
            <w:tcW w:w="7416" w:type="dxa"/>
          </w:tcPr>
          <w:p w14:paraId="4BF51654" w14:textId="77777777" w:rsidR="007E7654" w:rsidRPr="00020E71" w:rsidRDefault="007E7654" w:rsidP="00CC5F1C">
            <w:pPr>
              <w:spacing w:before="120"/>
              <w:rPr>
                <w:bCs/>
                <w:color w:val="FF0000"/>
              </w:rPr>
            </w:pPr>
            <w:r w:rsidRPr="00020E71">
              <w:rPr>
                <w:bCs/>
                <w:color w:val="FF0000"/>
              </w:rPr>
              <w:t xml:space="preserve">một tổ chức liên quốc gia có nhiệm vụ được qui định tại Điều IX của Công ước quốc tế về Bảo vệ thực vật </w:t>
            </w:r>
            <w:r w:rsidRPr="00020E71">
              <w:rPr>
                <w:color w:val="FF0000"/>
              </w:rPr>
              <w:t>[FAO, 1990; FAO, 1995; CEPM, 1999; trước đây là “plant protection organization (regional)”]</w:t>
            </w:r>
          </w:p>
          <w:p w14:paraId="1466691D" w14:textId="77777777" w:rsidR="007E7654" w:rsidRPr="00020E71" w:rsidRDefault="007E7654" w:rsidP="00CC5F1C">
            <w:pPr>
              <w:pStyle w:val="TableParagraph"/>
              <w:ind w:left="107" w:right="135"/>
              <w:jc w:val="both"/>
              <w:rPr>
                <w:color w:val="FF0000"/>
              </w:rPr>
            </w:pPr>
          </w:p>
        </w:tc>
      </w:tr>
      <w:tr w:rsidR="007E7654" w:rsidRPr="007E7654" w14:paraId="7610CC8B" w14:textId="77777777" w:rsidTr="00020E71">
        <w:trPr>
          <w:trHeight w:val="694"/>
        </w:trPr>
        <w:tc>
          <w:tcPr>
            <w:tcW w:w="1668" w:type="dxa"/>
          </w:tcPr>
          <w:p w14:paraId="14878D30" w14:textId="77777777" w:rsidR="007E7654" w:rsidRPr="00020E71" w:rsidRDefault="007E7654" w:rsidP="00CC5F1C">
            <w:pPr>
              <w:pStyle w:val="TableParagraph"/>
              <w:spacing w:before="90"/>
              <w:rPr>
                <w:b/>
                <w:color w:val="FF0000"/>
              </w:rPr>
            </w:pPr>
            <w:r w:rsidRPr="00020E71">
              <w:rPr>
                <w:b/>
                <w:bCs/>
                <w:color w:val="FF0000"/>
              </w:rPr>
              <w:t>tiêu chuẩn vùng</w:t>
            </w:r>
          </w:p>
        </w:tc>
        <w:tc>
          <w:tcPr>
            <w:tcW w:w="7416" w:type="dxa"/>
          </w:tcPr>
          <w:p w14:paraId="71A50819" w14:textId="77777777" w:rsidR="007E7654" w:rsidRPr="00020E71" w:rsidRDefault="007E7654" w:rsidP="00CC5F1C">
            <w:pPr>
              <w:spacing w:before="120"/>
              <w:rPr>
                <w:bCs/>
                <w:color w:val="FF0000"/>
              </w:rPr>
            </w:pPr>
            <w:r w:rsidRPr="00020E71">
              <w:rPr>
                <w:bCs/>
                <w:color w:val="FF0000"/>
              </w:rPr>
              <w:t>các tiêu chuẩn được Tổ chức Bảo vệ thực vật vùng xây dựng để hướng dẫn cho các nước thành viên của tổ chức này.</w:t>
            </w:r>
          </w:p>
          <w:p w14:paraId="6334A7A8" w14:textId="77777777" w:rsidR="007E7654" w:rsidRPr="00020E71" w:rsidRDefault="007E7654" w:rsidP="00CC5F1C">
            <w:pPr>
              <w:pStyle w:val="TableParagraph"/>
              <w:spacing w:line="242" w:lineRule="auto"/>
              <w:ind w:left="107" w:right="54"/>
              <w:rPr>
                <w:b/>
                <w:color w:val="FF0000"/>
              </w:rPr>
            </w:pPr>
          </w:p>
        </w:tc>
      </w:tr>
      <w:tr w:rsidR="007E7654" w:rsidRPr="007E7654" w14:paraId="15167972" w14:textId="77777777" w:rsidTr="00020E71">
        <w:trPr>
          <w:trHeight w:val="948"/>
        </w:trPr>
        <w:tc>
          <w:tcPr>
            <w:tcW w:w="1668" w:type="dxa"/>
          </w:tcPr>
          <w:p w14:paraId="7D83DBA4" w14:textId="1537F457" w:rsidR="007E7654" w:rsidRPr="00020E71" w:rsidRDefault="007E7654" w:rsidP="00CC5F1C">
            <w:pPr>
              <w:pStyle w:val="TableParagraph"/>
              <w:spacing w:before="90"/>
              <w:rPr>
                <w:b/>
                <w:color w:val="FF0000"/>
              </w:rPr>
            </w:pPr>
            <w:r w:rsidRPr="00020E71">
              <w:rPr>
                <w:b/>
                <w:bCs/>
                <w:color w:val="FF0000"/>
              </w:rPr>
              <w:t>vùng được quản lý</w:t>
            </w:r>
          </w:p>
        </w:tc>
        <w:tc>
          <w:tcPr>
            <w:tcW w:w="7416" w:type="dxa"/>
          </w:tcPr>
          <w:p w14:paraId="632171C5" w14:textId="77777777" w:rsidR="007E7654" w:rsidRPr="00020E71" w:rsidRDefault="007E7654" w:rsidP="00CC5F1C">
            <w:pPr>
              <w:pStyle w:val="TableParagraph"/>
              <w:ind w:left="107" w:right="134"/>
              <w:jc w:val="both"/>
              <w:rPr>
                <w:color w:val="FF0000"/>
              </w:rPr>
            </w:pPr>
            <w:r w:rsidRPr="00020E71">
              <w:rPr>
                <w:color w:val="FF0000"/>
              </w:rPr>
              <w:t>Một vùng mà tại đó hoặc từ đó thực vật, sản phẩm thực vật và vật thể thuộc diện kiểm dịch thực vật khác phải áp dụng các biện pháp kiểm dịch thực vật [CEPM, 1996; CEPM, 1999; ICPM,</w:t>
            </w:r>
            <w:r w:rsidRPr="00020E71">
              <w:rPr>
                <w:color w:val="FF0000"/>
                <w:spacing w:val="-2"/>
              </w:rPr>
              <w:t xml:space="preserve"> </w:t>
            </w:r>
            <w:r w:rsidRPr="00020E71">
              <w:rPr>
                <w:color w:val="FF0000"/>
              </w:rPr>
              <w:t>2001]</w:t>
            </w:r>
          </w:p>
        </w:tc>
      </w:tr>
      <w:tr w:rsidR="007E7654" w:rsidRPr="007E7654" w14:paraId="60E2B28E" w14:textId="77777777" w:rsidTr="00020E71">
        <w:trPr>
          <w:trHeight w:val="1459"/>
        </w:trPr>
        <w:tc>
          <w:tcPr>
            <w:tcW w:w="1668" w:type="dxa"/>
          </w:tcPr>
          <w:p w14:paraId="4FEC6B81" w14:textId="77777777" w:rsidR="007E7654" w:rsidRPr="00020E71" w:rsidRDefault="007E7654" w:rsidP="00CC5F1C">
            <w:pPr>
              <w:pStyle w:val="TableParagraph"/>
              <w:spacing w:before="90"/>
              <w:rPr>
                <w:b/>
                <w:color w:val="FF0000"/>
              </w:rPr>
            </w:pPr>
            <w:r w:rsidRPr="00020E71">
              <w:rPr>
                <w:b/>
                <w:bCs/>
                <w:color w:val="FF0000"/>
              </w:rPr>
              <w:t xml:space="preserve">vật thể thuộc diện </w:t>
            </w:r>
            <w:r w:rsidRPr="00020E71">
              <w:rPr>
                <w:b/>
                <w:color w:val="FF0000"/>
              </w:rPr>
              <w:t>kiểm dịch thực vật</w:t>
            </w:r>
          </w:p>
        </w:tc>
        <w:tc>
          <w:tcPr>
            <w:tcW w:w="7416" w:type="dxa"/>
          </w:tcPr>
          <w:p w14:paraId="26EC2B02" w14:textId="77777777" w:rsidR="007E7654" w:rsidRPr="00020E71" w:rsidRDefault="007E7654" w:rsidP="00CC5F1C">
            <w:pPr>
              <w:spacing w:before="120"/>
              <w:rPr>
                <w:bCs/>
                <w:color w:val="FF0000"/>
              </w:rPr>
            </w:pPr>
            <w:r w:rsidRPr="00020E71">
              <w:rPr>
                <w:color w:val="FF0000"/>
              </w:rPr>
              <w:t xml:space="preserve"> </w:t>
            </w:r>
            <w:r w:rsidRPr="00020E71">
              <w:rPr>
                <w:bCs/>
                <w:color w:val="FF0000"/>
              </w:rPr>
              <w:t xml:space="preserve">tất cả thực vật, sản phẩm thực vật, nơi bảo quản, đóng gói, phương tiện vận chuyển, container, đất và bất kỳ sinh vật khác, vật thể hoặc nguyên liệu có khả năng làm nơi ẩn náu hoặc lan rộng sinh vật gây hại đều phải yêu cầu các biện pháp </w:t>
            </w:r>
            <w:r w:rsidRPr="00020E71">
              <w:rPr>
                <w:color w:val="FF0000"/>
              </w:rPr>
              <w:t>kiểm dịch thực vật</w:t>
            </w:r>
            <w:r w:rsidRPr="00020E71">
              <w:rPr>
                <w:bCs/>
                <w:color w:val="FF0000"/>
              </w:rPr>
              <w:t xml:space="preserve">, đặc biệt là nơi liên quan đến việc vận chuyển quốc tế </w:t>
            </w:r>
            <w:r w:rsidRPr="00020E71">
              <w:rPr>
                <w:color w:val="FF0000"/>
              </w:rPr>
              <w:t>[FAO, 1990; FAO, 1995; IPPC, 1997]</w:t>
            </w:r>
          </w:p>
          <w:p w14:paraId="4D3AB947" w14:textId="77777777" w:rsidR="007E7654" w:rsidRPr="00020E71" w:rsidRDefault="007E7654" w:rsidP="00CC5F1C">
            <w:pPr>
              <w:pStyle w:val="TableParagraph"/>
              <w:ind w:left="0" w:right="134"/>
              <w:jc w:val="both"/>
              <w:rPr>
                <w:color w:val="FF0000"/>
              </w:rPr>
            </w:pPr>
          </w:p>
        </w:tc>
      </w:tr>
      <w:tr w:rsidR="007E7654" w:rsidRPr="007E7654" w14:paraId="4E200A13" w14:textId="77777777" w:rsidTr="00020E71">
        <w:trPr>
          <w:trHeight w:val="1205"/>
        </w:trPr>
        <w:tc>
          <w:tcPr>
            <w:tcW w:w="1668" w:type="dxa"/>
          </w:tcPr>
          <w:p w14:paraId="73E8E2A6" w14:textId="4A1F7A8D" w:rsidR="007E7654" w:rsidRPr="00020E71" w:rsidRDefault="007E7654" w:rsidP="00CC5F1C">
            <w:pPr>
              <w:pStyle w:val="TableParagraph"/>
              <w:spacing w:before="90"/>
              <w:ind w:right="2"/>
              <w:rPr>
                <w:b/>
                <w:color w:val="FF0000"/>
              </w:rPr>
            </w:pPr>
            <w:r w:rsidRPr="00020E71">
              <w:rPr>
                <w:b/>
                <w:color w:val="FF0000"/>
              </w:rPr>
              <w:t>đối tượng phải kiểm soát</w:t>
            </w:r>
          </w:p>
        </w:tc>
        <w:tc>
          <w:tcPr>
            <w:tcW w:w="7416" w:type="dxa"/>
          </w:tcPr>
          <w:p w14:paraId="2662F890" w14:textId="77777777" w:rsidR="007E7654" w:rsidRPr="00020E71" w:rsidRDefault="007E7654" w:rsidP="00CC5F1C">
            <w:pPr>
              <w:spacing w:before="120"/>
              <w:rPr>
                <w:bCs/>
                <w:color w:val="FF0000"/>
              </w:rPr>
            </w:pPr>
            <w:r w:rsidRPr="00020E71">
              <w:rPr>
                <w:bCs/>
                <w:color w:val="FF0000"/>
              </w:rPr>
              <w:t xml:space="preserve">loài sinh vật gây hại không phải đối tượng kiểm dịch thực vật nhưng sự có mặt của chúng trên thực vật dùng để gieo trồng ảnh hưởng đến mục đích sử dụng với tác động kinh tế không thể chấp nhận được, do vậy chúng phải được kiểm soát trong lãnh thổ của nước nhập khẩu </w:t>
            </w:r>
            <w:r w:rsidRPr="00020E71">
              <w:rPr>
                <w:color w:val="FF0000"/>
              </w:rPr>
              <w:t>[IPPC, 1997]</w:t>
            </w:r>
          </w:p>
          <w:p w14:paraId="3DE67B96" w14:textId="77777777" w:rsidR="007E7654" w:rsidRPr="00020E71" w:rsidRDefault="007E7654" w:rsidP="00CC5F1C">
            <w:pPr>
              <w:pStyle w:val="TableParagraph"/>
              <w:ind w:left="107" w:right="134"/>
              <w:jc w:val="both"/>
              <w:rPr>
                <w:color w:val="FF0000"/>
              </w:rPr>
            </w:pPr>
          </w:p>
        </w:tc>
      </w:tr>
      <w:tr w:rsidR="007E7654" w:rsidRPr="007E7654" w14:paraId="0C1CF973" w14:textId="77777777" w:rsidTr="00020E71">
        <w:trPr>
          <w:trHeight w:val="438"/>
        </w:trPr>
        <w:tc>
          <w:tcPr>
            <w:tcW w:w="1668" w:type="dxa"/>
          </w:tcPr>
          <w:p w14:paraId="474C31B1" w14:textId="77777777" w:rsidR="007E7654" w:rsidRPr="007E7654" w:rsidRDefault="007E7654" w:rsidP="00EA2F09">
            <w:pPr>
              <w:spacing w:before="120"/>
              <w:rPr>
                <w:b/>
                <w:bCs/>
                <w:color w:val="FF0000"/>
              </w:rPr>
            </w:pPr>
            <w:r w:rsidRPr="007E7654">
              <w:rPr>
                <w:b/>
                <w:bCs/>
                <w:color w:val="FF0000"/>
              </w:rPr>
              <w:t>Dịch hại thuộc diện điều chỉnh</w:t>
            </w:r>
          </w:p>
          <w:p w14:paraId="3E2F59E9" w14:textId="34AD51EF" w:rsidR="007E7654" w:rsidRPr="00020E71" w:rsidRDefault="007E7654" w:rsidP="00CC5F1C">
            <w:pPr>
              <w:pStyle w:val="TableParagraph"/>
              <w:spacing w:before="90"/>
              <w:rPr>
                <w:b/>
                <w:color w:val="FF0000"/>
              </w:rPr>
            </w:pPr>
          </w:p>
        </w:tc>
        <w:tc>
          <w:tcPr>
            <w:tcW w:w="7416" w:type="dxa"/>
          </w:tcPr>
          <w:p w14:paraId="2B79F14E" w14:textId="77777777" w:rsidR="007E7654" w:rsidRPr="00020E71" w:rsidRDefault="007E7654" w:rsidP="00CC5F1C">
            <w:pPr>
              <w:spacing w:before="120"/>
              <w:rPr>
                <w:bCs/>
                <w:color w:val="FF0000"/>
              </w:rPr>
            </w:pPr>
            <w:r w:rsidRPr="00020E71">
              <w:rPr>
                <w:bCs/>
                <w:color w:val="FF0000"/>
              </w:rPr>
              <w:t xml:space="preserve">Đối tượng kiểm dịch thực vật hoặc đối tượng phải kiểm soát </w:t>
            </w:r>
            <w:r w:rsidRPr="00020E71">
              <w:rPr>
                <w:color w:val="FF0000"/>
              </w:rPr>
              <w:t>[IPPC, 1997]</w:t>
            </w:r>
          </w:p>
          <w:p w14:paraId="002AFC48" w14:textId="77777777" w:rsidR="007E7654" w:rsidRPr="00020E71" w:rsidRDefault="007E7654" w:rsidP="00CC5F1C">
            <w:pPr>
              <w:pStyle w:val="TableParagraph"/>
              <w:ind w:left="107"/>
              <w:rPr>
                <w:color w:val="FF0000"/>
              </w:rPr>
            </w:pPr>
          </w:p>
        </w:tc>
      </w:tr>
      <w:tr w:rsidR="007E7654" w:rsidRPr="007E7654" w14:paraId="7E9C9962" w14:textId="77777777" w:rsidTr="00020E71">
        <w:trPr>
          <w:trHeight w:val="690"/>
        </w:trPr>
        <w:tc>
          <w:tcPr>
            <w:tcW w:w="1668" w:type="dxa"/>
          </w:tcPr>
          <w:p w14:paraId="4E9A7975" w14:textId="34AE1790" w:rsidR="007E7654" w:rsidRPr="00020E71" w:rsidRDefault="007E7654" w:rsidP="00CC5F1C">
            <w:pPr>
              <w:pStyle w:val="TableParagraph"/>
              <w:spacing w:before="82"/>
              <w:ind w:right="2"/>
              <w:rPr>
                <w:color w:val="FF0000"/>
              </w:rPr>
            </w:pPr>
            <w:r w:rsidRPr="00020E71">
              <w:rPr>
                <w:b/>
                <w:bCs/>
                <w:color w:val="FF0000"/>
              </w:rPr>
              <w:t xml:space="preserve">phóng thả </w:t>
            </w:r>
            <w:r w:rsidRPr="00020E71">
              <w:rPr>
                <w:bCs/>
                <w:color w:val="FF0000"/>
              </w:rPr>
              <w:t>(vào môi trường)</w:t>
            </w:r>
          </w:p>
        </w:tc>
        <w:tc>
          <w:tcPr>
            <w:tcW w:w="7416" w:type="dxa"/>
          </w:tcPr>
          <w:p w14:paraId="77792C12" w14:textId="77777777" w:rsidR="007E7654" w:rsidRPr="00020E71" w:rsidRDefault="007E7654" w:rsidP="00CC5F1C">
            <w:pPr>
              <w:pStyle w:val="TableParagraph"/>
              <w:spacing w:before="82"/>
              <w:ind w:left="0" w:right="54"/>
              <w:rPr>
                <w:color w:val="FF0000"/>
              </w:rPr>
            </w:pPr>
            <w:r w:rsidRPr="00020E71">
              <w:rPr>
                <w:bCs/>
                <w:color w:val="FF0000"/>
              </w:rPr>
              <w:t xml:space="preserve">việc thả có chủ định một sinh vật vào môi trường </w:t>
            </w:r>
            <w:r w:rsidRPr="00020E71">
              <w:rPr>
                <w:color w:val="FF0000"/>
              </w:rPr>
              <w:t>[ISPM 3, 1995]</w:t>
            </w:r>
          </w:p>
        </w:tc>
      </w:tr>
      <w:tr w:rsidR="007E7654" w:rsidRPr="007E7654" w14:paraId="75DB3F88" w14:textId="77777777" w:rsidTr="00020E71">
        <w:trPr>
          <w:trHeight w:val="693"/>
        </w:trPr>
        <w:tc>
          <w:tcPr>
            <w:tcW w:w="1668" w:type="dxa"/>
          </w:tcPr>
          <w:p w14:paraId="56F57F2C" w14:textId="77777777" w:rsidR="007E7654" w:rsidRPr="00020E71" w:rsidRDefault="007E7654" w:rsidP="00CC5F1C">
            <w:pPr>
              <w:pStyle w:val="TableParagraph"/>
              <w:ind w:left="0"/>
              <w:rPr>
                <w:bCs/>
                <w:color w:val="FF0000"/>
              </w:rPr>
            </w:pPr>
            <w:r w:rsidRPr="00020E71">
              <w:rPr>
                <w:b/>
                <w:bCs/>
                <w:color w:val="FF0000"/>
              </w:rPr>
              <w:t xml:space="preserve">giải phóng </w:t>
            </w:r>
            <w:r w:rsidRPr="00020E71">
              <w:rPr>
                <w:bCs/>
                <w:color w:val="FF0000"/>
              </w:rPr>
              <w:t xml:space="preserve">(của một </w:t>
            </w:r>
            <w:r w:rsidRPr="00020E71">
              <w:rPr>
                <w:b/>
                <w:bCs/>
                <w:color w:val="FF0000"/>
              </w:rPr>
              <w:t>chuyến hàng</w:t>
            </w:r>
            <w:r w:rsidRPr="00020E71">
              <w:rPr>
                <w:bCs/>
                <w:color w:val="FF0000"/>
              </w:rPr>
              <w:t>)</w:t>
            </w:r>
          </w:p>
          <w:p w14:paraId="231CAFF3" w14:textId="77777777" w:rsidR="007E7654" w:rsidRPr="00020E71" w:rsidRDefault="007E7654" w:rsidP="00CC5F1C">
            <w:pPr>
              <w:pStyle w:val="TableParagraph"/>
              <w:spacing w:before="1"/>
              <w:rPr>
                <w:color w:val="FF0000"/>
              </w:rPr>
            </w:pPr>
          </w:p>
        </w:tc>
        <w:tc>
          <w:tcPr>
            <w:tcW w:w="7416" w:type="dxa"/>
          </w:tcPr>
          <w:p w14:paraId="1923E9F7" w14:textId="77777777" w:rsidR="007E7654" w:rsidRPr="00020E71" w:rsidRDefault="007E7654" w:rsidP="00CC5F1C">
            <w:pPr>
              <w:spacing w:before="120"/>
              <w:rPr>
                <w:b/>
                <w:bCs/>
                <w:color w:val="FF0000"/>
              </w:rPr>
            </w:pPr>
            <w:r w:rsidRPr="00020E71">
              <w:rPr>
                <w:bCs/>
                <w:color w:val="FF0000"/>
              </w:rPr>
              <w:t xml:space="preserve">cho phép nhập khẩu một chuyến hàng sau khi </w:t>
            </w:r>
            <w:r w:rsidRPr="00020E71">
              <w:rPr>
                <w:b/>
                <w:bCs/>
                <w:color w:val="FF0000"/>
                <w:highlight w:val="yellow"/>
              </w:rPr>
              <w:t>thông kiểm</w:t>
            </w:r>
            <w:r w:rsidRPr="00020E71">
              <w:rPr>
                <w:b/>
                <w:bCs/>
                <w:color w:val="FF0000"/>
              </w:rPr>
              <w:t xml:space="preserve"> </w:t>
            </w:r>
            <w:r w:rsidRPr="00020E71">
              <w:rPr>
                <w:color w:val="FF0000"/>
              </w:rPr>
              <w:t>[FAO, 1995]</w:t>
            </w:r>
          </w:p>
          <w:p w14:paraId="11D36520" w14:textId="77777777" w:rsidR="007E7654" w:rsidRPr="00020E71" w:rsidRDefault="007E7654" w:rsidP="00CC5F1C">
            <w:pPr>
              <w:pStyle w:val="TableParagraph"/>
              <w:ind w:left="0"/>
              <w:rPr>
                <w:color w:val="FF0000"/>
              </w:rPr>
            </w:pPr>
          </w:p>
        </w:tc>
      </w:tr>
      <w:tr w:rsidR="007E7654" w:rsidRPr="007E7654" w14:paraId="08D0CACF" w14:textId="77777777" w:rsidTr="00020E71">
        <w:trPr>
          <w:trHeight w:val="438"/>
        </w:trPr>
        <w:tc>
          <w:tcPr>
            <w:tcW w:w="1668" w:type="dxa"/>
          </w:tcPr>
          <w:p w14:paraId="77214C79" w14:textId="299984CE" w:rsidR="007E7654" w:rsidRPr="00020E71" w:rsidRDefault="007E7654" w:rsidP="00CC5F1C">
            <w:pPr>
              <w:pStyle w:val="TableParagraph"/>
              <w:spacing w:before="90"/>
              <w:rPr>
                <w:b/>
                <w:color w:val="FF0000"/>
              </w:rPr>
            </w:pPr>
            <w:r w:rsidRPr="00020E71">
              <w:rPr>
                <w:b/>
                <w:bCs/>
                <w:color w:val="FF0000"/>
              </w:rPr>
              <w:t>trồng lại</w:t>
            </w:r>
          </w:p>
        </w:tc>
        <w:tc>
          <w:tcPr>
            <w:tcW w:w="7416" w:type="dxa"/>
          </w:tcPr>
          <w:p w14:paraId="5E5137CE" w14:textId="77777777" w:rsidR="007E7654" w:rsidRPr="00020E71" w:rsidRDefault="007E7654" w:rsidP="00CC5F1C">
            <w:pPr>
              <w:spacing w:before="120"/>
              <w:rPr>
                <w:bCs/>
                <w:color w:val="FF0000"/>
              </w:rPr>
            </w:pPr>
            <w:r w:rsidRPr="00020E71">
              <w:rPr>
                <w:bCs/>
                <w:color w:val="FF0000"/>
              </w:rPr>
              <w:t>xem thuật ngữ gieo trồng</w:t>
            </w:r>
          </w:p>
          <w:p w14:paraId="6CD6D5B1" w14:textId="77777777" w:rsidR="007E7654" w:rsidRPr="00020E71" w:rsidRDefault="007E7654" w:rsidP="00CC5F1C">
            <w:pPr>
              <w:pStyle w:val="TableParagraph"/>
              <w:ind w:left="107"/>
              <w:rPr>
                <w:color w:val="FF0000"/>
              </w:rPr>
            </w:pPr>
          </w:p>
        </w:tc>
      </w:tr>
      <w:tr w:rsidR="007E7654" w:rsidRPr="007E7654" w14:paraId="27904471" w14:textId="77777777" w:rsidTr="00020E71">
        <w:trPr>
          <w:trHeight w:val="437"/>
        </w:trPr>
        <w:tc>
          <w:tcPr>
            <w:tcW w:w="1668" w:type="dxa"/>
          </w:tcPr>
          <w:p w14:paraId="3FAB2209" w14:textId="77777777" w:rsidR="007E7654" w:rsidRPr="00020E71" w:rsidRDefault="007E7654" w:rsidP="00CC5F1C">
            <w:pPr>
              <w:pStyle w:val="TableParagraph"/>
              <w:spacing w:before="88"/>
              <w:rPr>
                <w:b/>
                <w:color w:val="FF0000"/>
              </w:rPr>
            </w:pPr>
            <w:r w:rsidRPr="00020E71">
              <w:rPr>
                <w:b/>
                <w:bCs/>
                <w:color w:val="FF0000"/>
              </w:rPr>
              <w:t>đáp ứng theo yêu cầu</w:t>
            </w:r>
          </w:p>
        </w:tc>
        <w:tc>
          <w:tcPr>
            <w:tcW w:w="7416" w:type="dxa"/>
          </w:tcPr>
          <w:p w14:paraId="3A74EA44" w14:textId="77777777" w:rsidR="007E7654" w:rsidRPr="00020E71" w:rsidRDefault="007E7654" w:rsidP="00CC5F1C">
            <w:pPr>
              <w:spacing w:before="120"/>
              <w:rPr>
                <w:bCs/>
                <w:color w:val="FF0000"/>
              </w:rPr>
            </w:pPr>
            <w:r w:rsidRPr="00020E71">
              <w:rPr>
                <w:bCs/>
                <w:color w:val="FF0000"/>
              </w:rPr>
              <w:t xml:space="preserve">mức độ hiệu quả cụ thể đối với việc xử lý </w:t>
            </w:r>
            <w:r w:rsidRPr="00020E71">
              <w:rPr>
                <w:color w:val="FF0000"/>
              </w:rPr>
              <w:t>[ISPM 18, 2003]</w:t>
            </w:r>
          </w:p>
          <w:p w14:paraId="324BF8B0" w14:textId="77777777" w:rsidR="007E7654" w:rsidRPr="00020E71" w:rsidRDefault="007E7654" w:rsidP="00CC5F1C">
            <w:pPr>
              <w:pStyle w:val="TableParagraph"/>
              <w:spacing w:before="83"/>
              <w:ind w:left="107"/>
              <w:rPr>
                <w:color w:val="FF0000"/>
              </w:rPr>
            </w:pPr>
          </w:p>
        </w:tc>
      </w:tr>
      <w:tr w:rsidR="007E7654" w:rsidRPr="007E7654" w14:paraId="47521930" w14:textId="77777777" w:rsidTr="00020E71">
        <w:trPr>
          <w:trHeight w:val="437"/>
        </w:trPr>
        <w:tc>
          <w:tcPr>
            <w:tcW w:w="1668" w:type="dxa"/>
          </w:tcPr>
          <w:p w14:paraId="649E67FC" w14:textId="77777777" w:rsidR="007E7654" w:rsidRPr="00020E71" w:rsidRDefault="007E7654" w:rsidP="00CC5F1C">
            <w:pPr>
              <w:pStyle w:val="TableParagraph"/>
              <w:spacing w:before="88"/>
              <w:rPr>
                <w:b/>
                <w:color w:val="FF0000"/>
              </w:rPr>
            </w:pPr>
            <w:r w:rsidRPr="00020E71">
              <w:rPr>
                <w:b/>
                <w:color w:val="FF0000"/>
              </w:rPr>
              <w:t>RNQP</w:t>
            </w:r>
          </w:p>
        </w:tc>
        <w:tc>
          <w:tcPr>
            <w:tcW w:w="7416" w:type="dxa"/>
          </w:tcPr>
          <w:p w14:paraId="2698637C" w14:textId="77777777" w:rsidR="007E7654" w:rsidRPr="00020E71" w:rsidRDefault="007E7654" w:rsidP="00CC5F1C">
            <w:pPr>
              <w:spacing w:before="120"/>
              <w:rPr>
                <w:bCs/>
                <w:color w:val="FF0000"/>
              </w:rPr>
            </w:pPr>
            <w:r w:rsidRPr="00020E71">
              <w:rPr>
                <w:bCs/>
                <w:color w:val="FF0000"/>
              </w:rPr>
              <w:t>chữ viết tắt của đối tượng phải kiểm soát</w:t>
            </w:r>
          </w:p>
          <w:p w14:paraId="3F2D48E4" w14:textId="77777777" w:rsidR="007E7654" w:rsidRPr="00020E71" w:rsidRDefault="007E7654" w:rsidP="00CC5F1C">
            <w:pPr>
              <w:pStyle w:val="TableParagraph"/>
              <w:spacing w:before="84"/>
              <w:ind w:left="107"/>
              <w:rPr>
                <w:b/>
                <w:color w:val="FF0000"/>
              </w:rPr>
            </w:pPr>
          </w:p>
        </w:tc>
      </w:tr>
      <w:tr w:rsidR="007E7654" w:rsidRPr="007E7654" w14:paraId="0C0AFC81" w14:textId="77777777" w:rsidTr="00020E71">
        <w:trPr>
          <w:trHeight w:val="690"/>
        </w:trPr>
        <w:tc>
          <w:tcPr>
            <w:tcW w:w="1668" w:type="dxa"/>
          </w:tcPr>
          <w:p w14:paraId="2B655291" w14:textId="77777777" w:rsidR="007E7654" w:rsidRPr="00020E71" w:rsidRDefault="007E7654" w:rsidP="00CC5F1C">
            <w:pPr>
              <w:pStyle w:val="TableParagraph"/>
              <w:spacing w:before="87"/>
              <w:rPr>
                <w:b/>
                <w:color w:val="FF0000"/>
              </w:rPr>
            </w:pPr>
            <w:r w:rsidRPr="00020E71">
              <w:rPr>
                <w:b/>
                <w:bCs/>
                <w:color w:val="FF0000"/>
              </w:rPr>
              <w:t>gỗ tròn</w:t>
            </w:r>
          </w:p>
        </w:tc>
        <w:tc>
          <w:tcPr>
            <w:tcW w:w="7416" w:type="dxa"/>
          </w:tcPr>
          <w:p w14:paraId="7C9AEFA3" w14:textId="77777777" w:rsidR="007E7654" w:rsidRPr="00020E71" w:rsidRDefault="007E7654" w:rsidP="00CC5F1C">
            <w:pPr>
              <w:spacing w:before="120"/>
              <w:rPr>
                <w:bCs/>
                <w:color w:val="FF0000"/>
              </w:rPr>
            </w:pPr>
            <w:r w:rsidRPr="00020E71">
              <w:rPr>
                <w:bCs/>
                <w:color w:val="FF0000"/>
              </w:rPr>
              <w:t xml:space="preserve">gỗ cây không xẻ dọc, còn nguyên bề mặt dạng tròn tự nhiên, có vỏ hoặc không có vỏ </w:t>
            </w:r>
            <w:r w:rsidRPr="00020E71">
              <w:rPr>
                <w:color w:val="FF0000"/>
              </w:rPr>
              <w:t>[FAO, 1990]</w:t>
            </w:r>
          </w:p>
          <w:p w14:paraId="5EE82CC9" w14:textId="77777777" w:rsidR="007E7654" w:rsidRPr="00020E71" w:rsidRDefault="007E7654" w:rsidP="00CC5F1C">
            <w:pPr>
              <w:pStyle w:val="TableParagraph"/>
              <w:spacing w:before="82"/>
              <w:ind w:left="107" w:right="83"/>
              <w:rPr>
                <w:b/>
                <w:color w:val="FF0000"/>
              </w:rPr>
            </w:pPr>
          </w:p>
        </w:tc>
      </w:tr>
      <w:tr w:rsidR="007E7654" w:rsidRPr="007E7654" w14:paraId="5068417C" w14:textId="77777777" w:rsidTr="00020E71">
        <w:trPr>
          <w:trHeight w:val="692"/>
        </w:trPr>
        <w:tc>
          <w:tcPr>
            <w:tcW w:w="1668" w:type="dxa"/>
          </w:tcPr>
          <w:p w14:paraId="1C85A068" w14:textId="77777777" w:rsidR="007E7654" w:rsidRPr="00020E71" w:rsidRDefault="007E7654" w:rsidP="00CC5F1C">
            <w:pPr>
              <w:pStyle w:val="TableParagraph"/>
              <w:spacing w:before="90"/>
              <w:rPr>
                <w:b/>
                <w:color w:val="FF0000"/>
              </w:rPr>
            </w:pPr>
            <w:r w:rsidRPr="00020E71">
              <w:rPr>
                <w:b/>
                <w:color w:val="FF0000"/>
              </w:rPr>
              <w:t>RPPO</w:t>
            </w:r>
          </w:p>
        </w:tc>
        <w:tc>
          <w:tcPr>
            <w:tcW w:w="7416" w:type="dxa"/>
          </w:tcPr>
          <w:p w14:paraId="2B6089F2" w14:textId="77777777" w:rsidR="007E7654" w:rsidRPr="00020E71" w:rsidRDefault="007E7654" w:rsidP="00CC5F1C">
            <w:pPr>
              <w:spacing w:before="120"/>
              <w:rPr>
                <w:bCs/>
                <w:color w:val="FF0000"/>
              </w:rPr>
            </w:pPr>
            <w:r w:rsidRPr="00020E71">
              <w:rPr>
                <w:bCs/>
                <w:color w:val="FF0000"/>
              </w:rPr>
              <w:t>chữ viết tắt của Tổ chức Bảo vệ thực vật vùng</w:t>
            </w:r>
          </w:p>
          <w:p w14:paraId="3198DD22" w14:textId="77777777" w:rsidR="007E7654" w:rsidRPr="00020E71" w:rsidRDefault="007E7654" w:rsidP="00CC5F1C">
            <w:pPr>
              <w:pStyle w:val="TableParagraph"/>
              <w:ind w:left="107" w:right="54"/>
              <w:rPr>
                <w:b/>
                <w:color w:val="FF0000"/>
              </w:rPr>
            </w:pPr>
          </w:p>
        </w:tc>
      </w:tr>
      <w:tr w:rsidR="007E7654" w:rsidRPr="007E7654" w14:paraId="3120910D" w14:textId="77777777" w:rsidTr="00020E71">
        <w:trPr>
          <w:trHeight w:val="693"/>
        </w:trPr>
        <w:tc>
          <w:tcPr>
            <w:tcW w:w="1668" w:type="dxa"/>
          </w:tcPr>
          <w:p w14:paraId="3907F22A" w14:textId="77777777" w:rsidR="007E7654" w:rsidRPr="00020E71" w:rsidRDefault="007E7654" w:rsidP="00CC5F1C">
            <w:pPr>
              <w:pStyle w:val="TableParagraph"/>
              <w:spacing w:before="91"/>
              <w:rPr>
                <w:b/>
                <w:color w:val="FF0000"/>
              </w:rPr>
            </w:pPr>
            <w:r w:rsidRPr="00020E71">
              <w:rPr>
                <w:b/>
                <w:bCs/>
                <w:color w:val="FF0000"/>
              </w:rPr>
              <w:t>gỗ xẻ</w:t>
            </w:r>
          </w:p>
        </w:tc>
        <w:tc>
          <w:tcPr>
            <w:tcW w:w="7416" w:type="dxa"/>
          </w:tcPr>
          <w:p w14:paraId="472EB183" w14:textId="77777777" w:rsidR="007E7654" w:rsidRPr="00020E71" w:rsidRDefault="007E7654" w:rsidP="00CC5F1C">
            <w:pPr>
              <w:spacing w:before="120"/>
              <w:rPr>
                <w:bCs/>
                <w:color w:val="FF0000"/>
              </w:rPr>
            </w:pPr>
            <w:r w:rsidRPr="00020E71">
              <w:rPr>
                <w:bCs/>
                <w:color w:val="FF0000"/>
              </w:rPr>
              <w:t xml:space="preserve">gỗ xẻ theo chiều dọc, còn hoặc không còn bề mặt tròn tự nhiên, có vỏ hoặc không có vỏ </w:t>
            </w:r>
            <w:r w:rsidRPr="00020E71">
              <w:rPr>
                <w:color w:val="FF0000"/>
              </w:rPr>
              <w:t>[FAO, 1990]</w:t>
            </w:r>
          </w:p>
          <w:p w14:paraId="655CB88B" w14:textId="77777777" w:rsidR="007E7654" w:rsidRPr="00020E71" w:rsidRDefault="007E7654" w:rsidP="00CC5F1C">
            <w:pPr>
              <w:pStyle w:val="TableParagraph"/>
              <w:spacing w:before="86"/>
              <w:ind w:left="107" w:right="54"/>
              <w:rPr>
                <w:b/>
                <w:color w:val="FF0000"/>
              </w:rPr>
            </w:pPr>
          </w:p>
        </w:tc>
      </w:tr>
      <w:tr w:rsidR="007E7654" w:rsidRPr="007E7654" w14:paraId="4D1DA4AB" w14:textId="77777777" w:rsidTr="00020E71">
        <w:trPr>
          <w:trHeight w:val="692"/>
        </w:trPr>
        <w:tc>
          <w:tcPr>
            <w:tcW w:w="1668" w:type="dxa"/>
          </w:tcPr>
          <w:p w14:paraId="6D0AAAC2" w14:textId="77777777" w:rsidR="007E7654" w:rsidRPr="00020E71" w:rsidRDefault="007E7654" w:rsidP="00CC5F1C">
            <w:pPr>
              <w:pStyle w:val="TableParagraph"/>
              <w:spacing w:before="91"/>
              <w:rPr>
                <w:b/>
                <w:color w:val="FF0000"/>
              </w:rPr>
            </w:pPr>
            <w:r w:rsidRPr="00020E71">
              <w:rPr>
                <w:b/>
                <w:bCs/>
                <w:color w:val="FF0000"/>
              </w:rPr>
              <w:t>thư ký</w:t>
            </w:r>
          </w:p>
        </w:tc>
        <w:tc>
          <w:tcPr>
            <w:tcW w:w="7416" w:type="dxa"/>
          </w:tcPr>
          <w:p w14:paraId="50B5BA1D" w14:textId="77777777" w:rsidR="007E7654" w:rsidRPr="00020E71" w:rsidRDefault="007E7654" w:rsidP="00CC5F1C">
            <w:pPr>
              <w:spacing w:before="120"/>
              <w:rPr>
                <w:bCs/>
                <w:color w:val="FF0000"/>
              </w:rPr>
            </w:pPr>
            <w:r w:rsidRPr="00020E71">
              <w:rPr>
                <w:bCs/>
                <w:color w:val="FF0000"/>
              </w:rPr>
              <w:t xml:space="preserve">thư ký của Ủy ban được chỉ định căn cứ theo Điều XII của Công ước Quốc tế về Bảo vệ thực vật </w:t>
            </w:r>
            <w:r w:rsidRPr="00020E71">
              <w:rPr>
                <w:color w:val="FF0000"/>
              </w:rPr>
              <w:t>[IPPC, 1997]</w:t>
            </w:r>
            <w:r w:rsidRPr="00020E71">
              <w:rPr>
                <w:bCs/>
                <w:color w:val="FF0000"/>
              </w:rPr>
              <w:t xml:space="preserve"> </w:t>
            </w:r>
          </w:p>
          <w:p w14:paraId="66B1C69F" w14:textId="77777777" w:rsidR="007E7654" w:rsidRPr="00020E71" w:rsidRDefault="007E7654" w:rsidP="00CC5F1C">
            <w:pPr>
              <w:pStyle w:val="TableParagraph"/>
              <w:spacing w:before="86"/>
              <w:ind w:left="107" w:right="54"/>
              <w:rPr>
                <w:b/>
                <w:color w:val="FF0000"/>
              </w:rPr>
            </w:pPr>
          </w:p>
        </w:tc>
      </w:tr>
      <w:tr w:rsidR="007E7654" w:rsidRPr="007E7654" w14:paraId="473F6A1B" w14:textId="77777777" w:rsidTr="00020E71">
        <w:trPr>
          <w:trHeight w:val="598"/>
        </w:trPr>
        <w:tc>
          <w:tcPr>
            <w:tcW w:w="1668" w:type="dxa"/>
          </w:tcPr>
          <w:p w14:paraId="7722778E" w14:textId="77777777" w:rsidR="007E7654" w:rsidRPr="00020E71" w:rsidRDefault="007E7654" w:rsidP="00CC5F1C">
            <w:pPr>
              <w:pStyle w:val="TableParagraph"/>
              <w:spacing w:line="250" w:lineRule="atLeast"/>
              <w:ind w:right="366"/>
              <w:rPr>
                <w:color w:val="FF0000"/>
              </w:rPr>
            </w:pPr>
            <w:r w:rsidRPr="00020E71">
              <w:rPr>
                <w:b/>
                <w:bCs/>
                <w:color w:val="FF0000"/>
              </w:rPr>
              <w:t xml:space="preserve">hạt giống </w:t>
            </w:r>
            <w:r w:rsidRPr="00020E71">
              <w:rPr>
                <w:bCs/>
                <w:color w:val="FF0000"/>
              </w:rPr>
              <w:t>(như là một</w:t>
            </w:r>
            <w:r w:rsidRPr="00020E71">
              <w:rPr>
                <w:b/>
                <w:bCs/>
                <w:color w:val="FF0000"/>
              </w:rPr>
              <w:t xml:space="preserve"> nhóm hàng hóa</w:t>
            </w:r>
            <w:r w:rsidRPr="00020E71">
              <w:rPr>
                <w:bCs/>
                <w:color w:val="FF0000"/>
              </w:rPr>
              <w:t>)*</w:t>
            </w:r>
          </w:p>
        </w:tc>
        <w:tc>
          <w:tcPr>
            <w:tcW w:w="7416" w:type="dxa"/>
          </w:tcPr>
          <w:p w14:paraId="150E9A21" w14:textId="77777777" w:rsidR="007E7654" w:rsidRPr="00020E71" w:rsidRDefault="007E7654" w:rsidP="00CC5F1C">
            <w:pPr>
              <w:spacing w:before="120"/>
              <w:rPr>
                <w:bCs/>
                <w:color w:val="FF0000"/>
              </w:rPr>
            </w:pPr>
            <w:r w:rsidRPr="00020E71">
              <w:rPr>
                <w:bCs/>
                <w:color w:val="FF0000"/>
              </w:rPr>
              <w:t xml:space="preserve">Hạt (theo nghĩa thực vật) phục vụ cho việc gieo trồng </w:t>
            </w:r>
            <w:r w:rsidRPr="00020E71">
              <w:rPr>
                <w:color w:val="FF0000"/>
              </w:rPr>
              <w:t>[FAO, 1990; ICPM, 2001; CPM, 2016]</w:t>
            </w:r>
          </w:p>
          <w:p w14:paraId="6C3BA540" w14:textId="77777777" w:rsidR="007E7654" w:rsidRPr="00020E71" w:rsidRDefault="007E7654" w:rsidP="00CC5F1C">
            <w:pPr>
              <w:pStyle w:val="TableParagraph"/>
              <w:spacing w:line="250" w:lineRule="atLeast"/>
              <w:ind w:left="107" w:right="54"/>
              <w:rPr>
                <w:color w:val="FF0000"/>
              </w:rPr>
            </w:pPr>
          </w:p>
        </w:tc>
      </w:tr>
    </w:tbl>
    <w:p w14:paraId="5D36F4ED" w14:textId="77777777" w:rsidR="00422274" w:rsidRPr="007E7654" w:rsidRDefault="00422274">
      <w:pPr>
        <w:spacing w:line="250" w:lineRule="atLeast"/>
        <w:sectPr w:rsidR="00422274" w:rsidRPr="007E7654" w:rsidSect="00915341">
          <w:type w:val="nextColumn"/>
          <w:pgSz w:w="11910" w:h="16840" w:code="9"/>
          <w:pgMar w:top="1200" w:right="1200" w:bottom="1220" w:left="1220" w:header="859" w:footer="985" w:gutter="0"/>
          <w:cols w:space="720"/>
          <w:docGrid w:linePitch="299"/>
        </w:sectPr>
      </w:pPr>
    </w:p>
    <w:p w14:paraId="205EFF64"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7E5103D9" w14:textId="77777777" w:rsidTr="00020E71">
        <w:trPr>
          <w:trHeight w:val="760"/>
        </w:trPr>
        <w:tc>
          <w:tcPr>
            <w:tcW w:w="1668" w:type="dxa"/>
          </w:tcPr>
          <w:p w14:paraId="5ED840D5" w14:textId="0881ACC3" w:rsidR="007E7654" w:rsidRPr="00020E71" w:rsidRDefault="007E7654" w:rsidP="00CC5F1C">
            <w:pPr>
              <w:pStyle w:val="TableParagraph"/>
              <w:spacing w:before="9"/>
              <w:ind w:left="0"/>
              <w:rPr>
                <w:color w:val="FF0000"/>
                <w:sz w:val="35"/>
              </w:rPr>
            </w:pPr>
          </w:p>
          <w:p w14:paraId="293C22AB" w14:textId="77777777" w:rsidR="007E7654" w:rsidRPr="00020E71" w:rsidRDefault="007E7654" w:rsidP="00CC5F1C">
            <w:pPr>
              <w:pStyle w:val="TableParagraph"/>
              <w:spacing w:before="0"/>
              <w:rPr>
                <w:b/>
                <w:color w:val="FF0000"/>
              </w:rPr>
            </w:pPr>
            <w:r w:rsidRPr="00020E71">
              <w:rPr>
                <w:b/>
                <w:color w:val="FF0000"/>
              </w:rPr>
              <w:t>SIT</w:t>
            </w:r>
          </w:p>
        </w:tc>
        <w:tc>
          <w:tcPr>
            <w:tcW w:w="7416" w:type="dxa"/>
          </w:tcPr>
          <w:p w14:paraId="0A411861" w14:textId="461FB584" w:rsidR="007E7654" w:rsidRPr="007E7654" w:rsidRDefault="007E7654" w:rsidP="00020E71">
            <w:pPr>
              <w:spacing w:before="120"/>
            </w:pPr>
            <w:r w:rsidRPr="00020E71">
              <w:rPr>
                <w:bCs/>
                <w:color w:val="FF0000"/>
              </w:rPr>
              <w:t xml:space="preserve">chữ viết tắt của kỹ thuật gây côn trùng bất dục </w:t>
            </w:r>
            <w:r w:rsidRPr="00020E71">
              <w:rPr>
                <w:color w:val="FF0000"/>
              </w:rPr>
              <w:t>[ISPM 3, 2005]</w:t>
            </w:r>
          </w:p>
        </w:tc>
      </w:tr>
      <w:tr w:rsidR="007E7654" w:rsidRPr="007E7654" w14:paraId="1BEC2F40" w14:textId="77777777" w:rsidTr="00020E71">
        <w:trPr>
          <w:trHeight w:val="686"/>
        </w:trPr>
        <w:tc>
          <w:tcPr>
            <w:tcW w:w="1668" w:type="dxa"/>
          </w:tcPr>
          <w:p w14:paraId="73285978" w14:textId="77777777" w:rsidR="007E7654" w:rsidRPr="00020E71" w:rsidRDefault="007E7654" w:rsidP="00CC5F1C">
            <w:pPr>
              <w:pStyle w:val="TableParagraph"/>
              <w:spacing w:before="82"/>
              <w:rPr>
                <w:color w:val="FF0000"/>
              </w:rPr>
            </w:pPr>
            <w:r w:rsidRPr="00020E71">
              <w:rPr>
                <w:b/>
                <w:color w:val="FF0000"/>
              </w:rPr>
              <w:t xml:space="preserve">lan rộng </w:t>
            </w:r>
            <w:r w:rsidRPr="00020E71">
              <w:rPr>
                <w:color w:val="FF0000"/>
              </w:rPr>
              <w:t xml:space="preserve">(của một </w:t>
            </w:r>
            <w:r w:rsidRPr="00020E71">
              <w:rPr>
                <w:b/>
                <w:color w:val="FF0000"/>
              </w:rPr>
              <w:t>loài sinh vật gây hại</w:t>
            </w:r>
            <w:r w:rsidRPr="00020E71">
              <w:rPr>
                <w:color w:val="FF0000"/>
              </w:rPr>
              <w:t>)</w:t>
            </w:r>
          </w:p>
        </w:tc>
        <w:tc>
          <w:tcPr>
            <w:tcW w:w="7416" w:type="dxa"/>
          </w:tcPr>
          <w:p w14:paraId="3A91F0F8" w14:textId="77777777" w:rsidR="007E7654" w:rsidRPr="00020E71" w:rsidRDefault="007E7654" w:rsidP="00CC5F1C">
            <w:pPr>
              <w:spacing w:before="120"/>
              <w:rPr>
                <w:bCs/>
                <w:color w:val="FF0000"/>
              </w:rPr>
            </w:pPr>
            <w:r w:rsidRPr="00020E71">
              <w:rPr>
                <w:bCs/>
                <w:color w:val="FF0000"/>
              </w:rPr>
              <w:t xml:space="preserve">sự mở rộng phạm vi phân bố địa lý của sinh vật gây hại trong một vùng </w:t>
            </w:r>
            <w:r w:rsidRPr="00020E71">
              <w:rPr>
                <w:color w:val="FF0000"/>
              </w:rPr>
              <w:t>[ISPM 2, 1995]</w:t>
            </w:r>
          </w:p>
          <w:p w14:paraId="0BD6362F" w14:textId="77777777" w:rsidR="007E7654" w:rsidRPr="00020E71" w:rsidRDefault="007E7654" w:rsidP="00CC5F1C">
            <w:pPr>
              <w:pStyle w:val="TableParagraph"/>
              <w:spacing w:before="82" w:line="252" w:lineRule="exact"/>
              <w:ind w:left="114"/>
              <w:rPr>
                <w:color w:val="FF0000"/>
              </w:rPr>
            </w:pPr>
          </w:p>
          <w:p w14:paraId="33E9659E" w14:textId="77777777" w:rsidR="007E7654" w:rsidRPr="00020E71" w:rsidRDefault="007E7654" w:rsidP="00CC5F1C">
            <w:pPr>
              <w:pStyle w:val="TableParagraph"/>
              <w:spacing w:before="82" w:line="252" w:lineRule="exact"/>
              <w:ind w:left="114"/>
              <w:rPr>
                <w:color w:val="FF0000"/>
              </w:rPr>
            </w:pPr>
          </w:p>
        </w:tc>
      </w:tr>
      <w:tr w:rsidR="007E7654" w:rsidRPr="007E7654" w14:paraId="3DD28EB6" w14:textId="77777777" w:rsidTr="00020E71">
        <w:trPr>
          <w:trHeight w:val="1452"/>
        </w:trPr>
        <w:tc>
          <w:tcPr>
            <w:tcW w:w="1668" w:type="dxa"/>
          </w:tcPr>
          <w:p w14:paraId="1D531AE4" w14:textId="77777777" w:rsidR="007E7654" w:rsidRPr="00020E71" w:rsidRDefault="007E7654" w:rsidP="00CC5F1C">
            <w:pPr>
              <w:pStyle w:val="TableParagraph"/>
              <w:spacing w:before="91"/>
              <w:rPr>
                <w:b/>
                <w:color w:val="FF0000"/>
              </w:rPr>
            </w:pPr>
            <w:r w:rsidRPr="00020E71">
              <w:rPr>
                <w:b/>
                <w:bCs/>
                <w:color w:val="FF0000"/>
              </w:rPr>
              <w:t>tiêu chuẩn</w:t>
            </w:r>
          </w:p>
        </w:tc>
        <w:tc>
          <w:tcPr>
            <w:tcW w:w="7416" w:type="dxa"/>
          </w:tcPr>
          <w:p w14:paraId="76DF74B4" w14:textId="77777777" w:rsidR="007E7654" w:rsidRPr="00020E71" w:rsidRDefault="007E7654" w:rsidP="00CC5F1C">
            <w:pPr>
              <w:spacing w:before="120"/>
              <w:rPr>
                <w:bCs/>
                <w:color w:val="FF0000"/>
              </w:rPr>
            </w:pPr>
            <w:r w:rsidRPr="00020E71">
              <w:rPr>
                <w:color w:val="FF0000"/>
              </w:rPr>
              <w:t xml:space="preserve">Văn bản được xây dựng dựa trên sự đồng thuận và phê chuẩn bởi cơ quan có thẩm quyền cung cấp các điều lệ, hướng dẫn sử dụng rộng rãi, thường xuyên hoặc các đặc điểm cho các hoạt động và kết quả của chúng nhằm đạt được </w:t>
            </w:r>
            <w:r w:rsidRPr="00020E71">
              <w:rPr>
                <w:bCs/>
                <w:color w:val="FF0000"/>
              </w:rPr>
              <w:t xml:space="preserve">kết quả cao nhất của yêu cầu trong một hoàn cảnh cụ thể </w:t>
            </w:r>
            <w:r w:rsidRPr="00020E71">
              <w:rPr>
                <w:color w:val="FF0000"/>
              </w:rPr>
              <w:t>[FAO, 1995; ISO/IEC Hướng dẫn 2:1991 khái niệm]</w:t>
            </w:r>
          </w:p>
          <w:p w14:paraId="758D03AA" w14:textId="77777777" w:rsidR="007E7654" w:rsidRPr="00020E71" w:rsidRDefault="007E7654" w:rsidP="00CC5F1C">
            <w:pPr>
              <w:pStyle w:val="TableParagraph"/>
              <w:spacing w:before="86"/>
              <w:ind w:left="114" w:right="135"/>
              <w:jc w:val="both"/>
              <w:rPr>
                <w:color w:val="FF0000"/>
              </w:rPr>
            </w:pPr>
          </w:p>
        </w:tc>
      </w:tr>
      <w:tr w:rsidR="007E7654" w:rsidRPr="007E7654" w14:paraId="7EF0CE8A" w14:textId="77777777" w:rsidTr="00020E71">
        <w:trPr>
          <w:trHeight w:val="690"/>
        </w:trPr>
        <w:tc>
          <w:tcPr>
            <w:tcW w:w="1668" w:type="dxa"/>
          </w:tcPr>
          <w:p w14:paraId="51B9C2FE" w14:textId="066948F2" w:rsidR="007E7654" w:rsidRPr="00020E71" w:rsidRDefault="007E7654" w:rsidP="00CC5F1C">
            <w:pPr>
              <w:pStyle w:val="TableParagraph"/>
              <w:spacing w:before="91"/>
              <w:rPr>
                <w:b/>
                <w:color w:val="FF0000"/>
              </w:rPr>
            </w:pPr>
            <w:r w:rsidRPr="00020E71">
              <w:rPr>
                <w:b/>
                <w:bCs/>
                <w:color w:val="FF0000"/>
              </w:rPr>
              <w:t>côn trùng bất dục</w:t>
            </w:r>
          </w:p>
        </w:tc>
        <w:tc>
          <w:tcPr>
            <w:tcW w:w="7416" w:type="dxa"/>
          </w:tcPr>
          <w:p w14:paraId="37C2B4AB" w14:textId="77777777" w:rsidR="007E7654" w:rsidRPr="00020E71" w:rsidRDefault="007E7654" w:rsidP="00CC5F1C">
            <w:pPr>
              <w:spacing w:before="120"/>
              <w:rPr>
                <w:bCs/>
                <w:color w:val="FF0000"/>
              </w:rPr>
            </w:pPr>
            <w:r w:rsidRPr="00020E71">
              <w:rPr>
                <w:bCs/>
                <w:color w:val="FF0000"/>
              </w:rPr>
              <w:t xml:space="preserve">côn trùng không còn khả năng sinh sản, do kết quả của một biện pháp xử lý cụ thể </w:t>
            </w:r>
            <w:r w:rsidRPr="00020E71">
              <w:rPr>
                <w:color w:val="FF0000"/>
              </w:rPr>
              <w:t>[ISPM 3, 2005]</w:t>
            </w:r>
          </w:p>
          <w:p w14:paraId="4399D0EC" w14:textId="77777777" w:rsidR="007E7654" w:rsidRPr="00020E71" w:rsidRDefault="007E7654" w:rsidP="00CC5F1C">
            <w:pPr>
              <w:pStyle w:val="TableParagraph"/>
              <w:spacing w:before="86"/>
              <w:ind w:left="114" w:right="135"/>
              <w:rPr>
                <w:color w:val="FF0000"/>
              </w:rPr>
            </w:pPr>
          </w:p>
        </w:tc>
      </w:tr>
      <w:tr w:rsidR="007E7654" w:rsidRPr="007E7654" w14:paraId="4754028A" w14:textId="77777777" w:rsidTr="00020E71">
        <w:trPr>
          <w:trHeight w:val="943"/>
        </w:trPr>
        <w:tc>
          <w:tcPr>
            <w:tcW w:w="1668" w:type="dxa"/>
          </w:tcPr>
          <w:p w14:paraId="197A3E33" w14:textId="77777777" w:rsidR="007E7654" w:rsidRPr="00020E71" w:rsidRDefault="007E7654" w:rsidP="00CC5F1C">
            <w:pPr>
              <w:pStyle w:val="TableParagraph"/>
              <w:spacing w:before="91"/>
              <w:rPr>
                <w:b/>
                <w:color w:val="FF0000"/>
              </w:rPr>
            </w:pPr>
            <w:r w:rsidRPr="00020E71">
              <w:rPr>
                <w:b/>
                <w:bCs/>
                <w:color w:val="FF0000"/>
              </w:rPr>
              <w:t>kỹ thuật gây côn trùng bất dục</w:t>
            </w:r>
          </w:p>
        </w:tc>
        <w:tc>
          <w:tcPr>
            <w:tcW w:w="7416" w:type="dxa"/>
          </w:tcPr>
          <w:p w14:paraId="6C77B47D" w14:textId="77777777" w:rsidR="007E7654" w:rsidRPr="00020E71" w:rsidRDefault="007E7654" w:rsidP="00CC5F1C">
            <w:pPr>
              <w:pStyle w:val="TableParagraph"/>
              <w:spacing w:before="86"/>
              <w:ind w:left="0" w:right="133"/>
              <w:jc w:val="both"/>
              <w:rPr>
                <w:color w:val="FF0000"/>
              </w:rPr>
            </w:pPr>
            <w:r w:rsidRPr="00020E71">
              <w:rPr>
                <w:bCs/>
                <w:color w:val="FF0000"/>
              </w:rPr>
              <w:t xml:space="preserve">phương pháp kiểm soát sinh vật gây hại bằng việc </w:t>
            </w:r>
            <w:r w:rsidRPr="00020E71">
              <w:rPr>
                <w:b/>
                <w:bCs/>
                <w:color w:val="FF0000"/>
              </w:rPr>
              <w:t>phóng thả số lượng lớ</w:t>
            </w:r>
            <w:r w:rsidRPr="00020E71">
              <w:rPr>
                <w:bCs/>
                <w:color w:val="FF0000"/>
              </w:rPr>
              <w:t xml:space="preserve">n côn trùng bất dục trên diện rộng nhằm hạn chế khả năng sinh sản của quần thể cùng loài trên đồng ruộng. </w:t>
            </w:r>
            <w:r w:rsidRPr="00020E71">
              <w:rPr>
                <w:color w:val="FF0000"/>
              </w:rPr>
              <w:t>[ISPM 3, 2005]</w:t>
            </w:r>
            <w:r w:rsidRPr="00020E71">
              <w:rPr>
                <w:bCs/>
                <w:color w:val="FF0000"/>
              </w:rPr>
              <w:t xml:space="preserve"> </w:t>
            </w:r>
          </w:p>
        </w:tc>
      </w:tr>
      <w:tr w:rsidR="007E7654" w:rsidRPr="007E7654" w14:paraId="64F8E137" w14:textId="77777777" w:rsidTr="00020E71">
        <w:trPr>
          <w:trHeight w:val="944"/>
        </w:trPr>
        <w:tc>
          <w:tcPr>
            <w:tcW w:w="1668" w:type="dxa"/>
          </w:tcPr>
          <w:p w14:paraId="7CF24DF5" w14:textId="552D604B" w:rsidR="007E7654" w:rsidRPr="00020E71" w:rsidRDefault="007E7654" w:rsidP="00CC5F1C">
            <w:pPr>
              <w:pStyle w:val="TableParagraph"/>
              <w:spacing w:before="91"/>
              <w:rPr>
                <w:b/>
                <w:color w:val="FF0000"/>
              </w:rPr>
            </w:pPr>
            <w:r w:rsidRPr="00020E71">
              <w:rPr>
                <w:b/>
                <w:bCs/>
                <w:color w:val="FF0000"/>
              </w:rPr>
              <w:t>sản phẩm bảo quản</w:t>
            </w:r>
          </w:p>
        </w:tc>
        <w:tc>
          <w:tcPr>
            <w:tcW w:w="7416" w:type="dxa"/>
          </w:tcPr>
          <w:p w14:paraId="2665EDB9" w14:textId="77777777" w:rsidR="007E7654" w:rsidRPr="00020E71" w:rsidRDefault="007E7654" w:rsidP="00CC5F1C">
            <w:pPr>
              <w:spacing w:before="120"/>
              <w:rPr>
                <w:bCs/>
                <w:color w:val="FF0000"/>
              </w:rPr>
            </w:pPr>
            <w:r w:rsidRPr="00020E71">
              <w:rPr>
                <w:bCs/>
                <w:color w:val="FF0000"/>
              </w:rPr>
              <w:t xml:space="preserve">sản phẩm thực vật chưa qua chế biến dự định để tiêu dùng hoặc chế biến, được bảo quản ở dạng khô (bao gồm cả hạt, quả và rau khô) </w:t>
            </w:r>
            <w:r w:rsidRPr="00020E71">
              <w:rPr>
                <w:color w:val="FF0000"/>
              </w:rPr>
              <w:t>[FAO, 1990]</w:t>
            </w:r>
          </w:p>
          <w:p w14:paraId="2F5DA8AD" w14:textId="77777777" w:rsidR="007E7654" w:rsidRPr="00020E71" w:rsidRDefault="007E7654" w:rsidP="00CC5F1C">
            <w:pPr>
              <w:spacing w:before="120"/>
              <w:rPr>
                <w:b/>
                <w:bCs/>
                <w:color w:val="FF0000"/>
              </w:rPr>
            </w:pPr>
          </w:p>
          <w:p w14:paraId="371CBFDA" w14:textId="77777777" w:rsidR="007E7654" w:rsidRPr="00020E71" w:rsidRDefault="007E7654" w:rsidP="00CC5F1C">
            <w:pPr>
              <w:pStyle w:val="TableParagraph"/>
              <w:spacing w:before="86"/>
              <w:ind w:left="114" w:right="132"/>
              <w:jc w:val="both"/>
              <w:rPr>
                <w:color w:val="FF0000"/>
              </w:rPr>
            </w:pPr>
          </w:p>
        </w:tc>
      </w:tr>
      <w:tr w:rsidR="007E7654" w:rsidRPr="007E7654" w14:paraId="64F878B8" w14:textId="77777777" w:rsidTr="00020E71">
        <w:trPr>
          <w:trHeight w:val="690"/>
        </w:trPr>
        <w:tc>
          <w:tcPr>
            <w:tcW w:w="1668" w:type="dxa"/>
          </w:tcPr>
          <w:p w14:paraId="3AE4DEB6" w14:textId="0A69AE40" w:rsidR="007E7654" w:rsidRPr="00020E71" w:rsidRDefault="007E7654" w:rsidP="00CC5F1C">
            <w:pPr>
              <w:pStyle w:val="TableParagraph"/>
              <w:spacing w:before="90"/>
              <w:rPr>
                <w:b/>
                <w:color w:val="FF0000"/>
              </w:rPr>
            </w:pPr>
            <w:r w:rsidRPr="00020E71">
              <w:rPr>
                <w:b/>
                <w:bCs/>
                <w:color w:val="FF0000"/>
              </w:rPr>
              <w:t>ngăn chặn*</w:t>
            </w:r>
          </w:p>
        </w:tc>
        <w:tc>
          <w:tcPr>
            <w:tcW w:w="7416" w:type="dxa"/>
          </w:tcPr>
          <w:p w14:paraId="3758CE8B" w14:textId="77777777" w:rsidR="007E7654" w:rsidRPr="00020E71" w:rsidRDefault="007E7654" w:rsidP="00CC5F1C">
            <w:pPr>
              <w:pStyle w:val="TableParagraph"/>
              <w:ind w:left="0" w:right="135"/>
              <w:rPr>
                <w:color w:val="FF0000"/>
              </w:rPr>
            </w:pPr>
            <w:r w:rsidRPr="00020E71">
              <w:rPr>
                <w:color w:val="FF0000"/>
              </w:rPr>
              <w:t>việc áp dụng các biện pháp kiểm dịch thực vật trong một vùng bị nhiễm sinh vật gây hại nhằm giảm quần thể sinh vật gây hại</w:t>
            </w:r>
          </w:p>
        </w:tc>
      </w:tr>
      <w:tr w:rsidR="007E7654" w:rsidRPr="007E7654" w14:paraId="4B271E20" w14:textId="77777777" w:rsidTr="00020E71">
        <w:trPr>
          <w:trHeight w:val="943"/>
        </w:trPr>
        <w:tc>
          <w:tcPr>
            <w:tcW w:w="1668" w:type="dxa"/>
          </w:tcPr>
          <w:p w14:paraId="2B3C1CF6" w14:textId="4443018A" w:rsidR="007E7654" w:rsidRPr="00020E71" w:rsidRDefault="007E7654" w:rsidP="00CC5F1C">
            <w:pPr>
              <w:pStyle w:val="TableParagraph"/>
              <w:spacing w:before="90"/>
              <w:rPr>
                <w:b/>
                <w:color w:val="FF0000"/>
                <w:lang w:val="fr-FR"/>
              </w:rPr>
            </w:pPr>
            <w:r w:rsidRPr="00020E71">
              <w:rPr>
                <w:b/>
                <w:bCs/>
                <w:color w:val="FF0000"/>
                <w:lang w:val="fr-FR"/>
              </w:rPr>
              <w:t>điều tra giám sát</w:t>
            </w:r>
          </w:p>
        </w:tc>
        <w:tc>
          <w:tcPr>
            <w:tcW w:w="7416" w:type="dxa"/>
          </w:tcPr>
          <w:p w14:paraId="4ED48CB7" w14:textId="77777777" w:rsidR="007E7654" w:rsidRPr="00020E71" w:rsidRDefault="007E7654" w:rsidP="00CC5F1C">
            <w:pPr>
              <w:pStyle w:val="TableParagraph"/>
              <w:ind w:left="0" w:right="133"/>
              <w:jc w:val="both"/>
              <w:rPr>
                <w:color w:val="FF0000"/>
              </w:rPr>
            </w:pPr>
            <w:r w:rsidRPr="00020E71">
              <w:rPr>
                <w:color w:val="FF0000"/>
              </w:rPr>
              <w:t>một quá trình chính thức để thu thập và ghi nhận dữ liệu về sự xuất hiện  hoặc không xuất hiện của sinh vật gây hại thông qua điều tra, giám sát hoặc các quy trình khác [CEPM, 1996; CPM, 2015]</w:t>
            </w:r>
          </w:p>
        </w:tc>
      </w:tr>
      <w:tr w:rsidR="007E7654" w:rsidRPr="007E7654" w14:paraId="0E97F99B" w14:textId="77777777" w:rsidTr="00020E71">
        <w:trPr>
          <w:trHeight w:val="1197"/>
        </w:trPr>
        <w:tc>
          <w:tcPr>
            <w:tcW w:w="1668" w:type="dxa"/>
          </w:tcPr>
          <w:p w14:paraId="51ABDF61" w14:textId="77777777" w:rsidR="007E7654" w:rsidRPr="00020E71" w:rsidRDefault="007E7654" w:rsidP="00CC5F1C">
            <w:pPr>
              <w:pStyle w:val="TableParagraph"/>
              <w:spacing w:before="90"/>
              <w:rPr>
                <w:b/>
                <w:color w:val="FF0000"/>
              </w:rPr>
            </w:pPr>
            <w:r w:rsidRPr="00020E71">
              <w:rPr>
                <w:b/>
                <w:color w:val="FF0000"/>
              </w:rPr>
              <w:t>điều tra</w:t>
            </w:r>
          </w:p>
        </w:tc>
        <w:tc>
          <w:tcPr>
            <w:tcW w:w="7416" w:type="dxa"/>
          </w:tcPr>
          <w:p w14:paraId="7D285028" w14:textId="77777777" w:rsidR="007E7654" w:rsidRPr="00020E71" w:rsidRDefault="007E7654" w:rsidP="00CC5F1C">
            <w:pPr>
              <w:pStyle w:val="TableParagraph"/>
              <w:ind w:left="0" w:right="133"/>
              <w:jc w:val="both"/>
              <w:rPr>
                <w:color w:val="FF0000"/>
              </w:rPr>
            </w:pPr>
            <w:r w:rsidRPr="00020E71">
              <w:rPr>
                <w:color w:val="FF0000"/>
              </w:rPr>
              <w:t>thực hiện một quy trình chính thức trong một thời gian cụ thể để xác định đặc điểm của một quần thể sinh vật gây hại hoặc xác định sự xuất hiện của loài sinh vật gây hại trong một vùng. [FAO, 1990; CEPM, 1996;</w:t>
            </w:r>
            <w:r w:rsidRPr="00020E71">
              <w:rPr>
                <w:color w:val="FF0000"/>
                <w:spacing w:val="-28"/>
              </w:rPr>
              <w:t xml:space="preserve"> </w:t>
            </w:r>
            <w:r w:rsidRPr="00020E71">
              <w:rPr>
                <w:color w:val="FF0000"/>
              </w:rPr>
              <w:t>CPM, 2015]</w:t>
            </w:r>
          </w:p>
        </w:tc>
      </w:tr>
      <w:tr w:rsidR="007E7654" w:rsidRPr="007E7654" w14:paraId="4FDBCFF4" w14:textId="77777777" w:rsidTr="00020E71">
        <w:trPr>
          <w:trHeight w:val="944"/>
        </w:trPr>
        <w:tc>
          <w:tcPr>
            <w:tcW w:w="1668" w:type="dxa"/>
          </w:tcPr>
          <w:p w14:paraId="774F7883" w14:textId="79A8CAFC" w:rsidR="007E7654" w:rsidRPr="00020E71" w:rsidRDefault="007E7654" w:rsidP="00CC5F1C">
            <w:pPr>
              <w:pStyle w:val="TableParagraph"/>
              <w:spacing w:before="91"/>
              <w:rPr>
                <w:b/>
                <w:color w:val="FF0000"/>
              </w:rPr>
            </w:pPr>
            <w:r w:rsidRPr="00020E71">
              <w:rPr>
                <w:b/>
                <w:bCs/>
                <w:color w:val="FF0000"/>
              </w:rPr>
              <w:t>phương pháp hệ thống</w:t>
            </w:r>
          </w:p>
        </w:tc>
        <w:tc>
          <w:tcPr>
            <w:tcW w:w="7416" w:type="dxa"/>
          </w:tcPr>
          <w:p w14:paraId="44050C54" w14:textId="77777777" w:rsidR="007E7654" w:rsidRPr="00020E71" w:rsidRDefault="007E7654" w:rsidP="00CC5F1C">
            <w:pPr>
              <w:spacing w:before="120"/>
              <w:rPr>
                <w:bCs/>
                <w:color w:val="FF0000"/>
              </w:rPr>
            </w:pPr>
            <w:r w:rsidRPr="00020E71">
              <w:rPr>
                <w:bCs/>
                <w:color w:val="FF0000"/>
              </w:rPr>
              <w:t xml:space="preserve">một biện pháp quản lý nguy cơ dịch hại mà trong đó tổng hợp các biện pháp khác nhau, ít nhất có hai trong số các biện pháp đó độc lập, làm tăng mức độ bảo vệ thích hợp. </w:t>
            </w:r>
            <w:r w:rsidRPr="00020E71">
              <w:rPr>
                <w:color w:val="FF0000"/>
              </w:rPr>
              <w:t>[ISPM 14, 2002; ICPM, 2005; CPM, 2015]</w:t>
            </w:r>
          </w:p>
          <w:p w14:paraId="10B6CCCF" w14:textId="77777777" w:rsidR="007E7654" w:rsidRPr="00020E71" w:rsidRDefault="007E7654" w:rsidP="00CC5F1C">
            <w:pPr>
              <w:pStyle w:val="TableParagraph"/>
              <w:spacing w:before="86"/>
              <w:ind w:left="114" w:right="132"/>
              <w:jc w:val="both"/>
              <w:rPr>
                <w:color w:val="FF0000"/>
              </w:rPr>
            </w:pPr>
          </w:p>
        </w:tc>
      </w:tr>
      <w:tr w:rsidR="007E7654" w:rsidRPr="007E7654" w14:paraId="24DD1369" w14:textId="77777777" w:rsidTr="00020E71">
        <w:trPr>
          <w:trHeight w:val="1198"/>
        </w:trPr>
        <w:tc>
          <w:tcPr>
            <w:tcW w:w="1668" w:type="dxa"/>
          </w:tcPr>
          <w:p w14:paraId="40313298" w14:textId="77777777" w:rsidR="007E7654" w:rsidRPr="00020E71" w:rsidRDefault="007E7654" w:rsidP="00CC5F1C">
            <w:pPr>
              <w:pStyle w:val="TableParagraph"/>
              <w:spacing w:before="90"/>
              <w:rPr>
                <w:b/>
                <w:color w:val="FF0000"/>
              </w:rPr>
            </w:pPr>
            <w:r w:rsidRPr="00020E71">
              <w:rPr>
                <w:b/>
                <w:bCs/>
                <w:color w:val="FF0000"/>
                <w:highlight w:val="yellow"/>
              </w:rPr>
              <w:t>chứng minh/bằng chứng</w:t>
            </w:r>
            <w:r w:rsidRPr="00020E71">
              <w:rPr>
                <w:b/>
                <w:bCs/>
                <w:color w:val="FF0000"/>
              </w:rPr>
              <w:t xml:space="preserve"> kỹ thuật</w:t>
            </w:r>
          </w:p>
        </w:tc>
        <w:tc>
          <w:tcPr>
            <w:tcW w:w="7416" w:type="dxa"/>
          </w:tcPr>
          <w:p w14:paraId="657A6E0F" w14:textId="77777777" w:rsidR="007E7654" w:rsidRPr="00020E71" w:rsidRDefault="007E7654" w:rsidP="00CC5F1C">
            <w:pPr>
              <w:spacing w:before="120"/>
              <w:rPr>
                <w:bCs/>
                <w:color w:val="FF0000"/>
              </w:rPr>
            </w:pPr>
            <w:r w:rsidRPr="00020E71">
              <w:rPr>
                <w:bCs/>
                <w:color w:val="FF0000"/>
                <w:highlight w:val="yellow"/>
              </w:rPr>
              <w:t>chứng minh/bằng chứng</w:t>
            </w:r>
            <w:r w:rsidRPr="00020E71">
              <w:rPr>
                <w:bCs/>
                <w:color w:val="FF0000"/>
              </w:rPr>
              <w:t xml:space="preserve"> dựa trên cơ sở những kết quả của phân tích nguy cơ dịch hại thích hợp hoặc bằng biện pháp kiểm tra so sánh khác và đánh giá những thông tin khoa học sẵn có </w:t>
            </w:r>
            <w:r w:rsidRPr="00020E71">
              <w:rPr>
                <w:color w:val="FF0000"/>
              </w:rPr>
              <w:t>[IPPC, 1997]</w:t>
            </w:r>
          </w:p>
        </w:tc>
      </w:tr>
      <w:tr w:rsidR="007E7654" w:rsidRPr="007E7654" w14:paraId="3CBCEEF8" w14:textId="77777777" w:rsidTr="00020E71">
        <w:trPr>
          <w:trHeight w:val="1197"/>
        </w:trPr>
        <w:tc>
          <w:tcPr>
            <w:tcW w:w="1668" w:type="dxa"/>
          </w:tcPr>
          <w:p w14:paraId="0705EFF7" w14:textId="77777777" w:rsidR="007E7654" w:rsidRPr="00020E71" w:rsidRDefault="007E7654" w:rsidP="00CC5F1C">
            <w:pPr>
              <w:pStyle w:val="TableParagraph"/>
              <w:spacing w:before="91"/>
              <w:rPr>
                <w:b/>
                <w:color w:val="FF0000"/>
              </w:rPr>
            </w:pPr>
            <w:r w:rsidRPr="00020E71">
              <w:rPr>
                <w:b/>
                <w:color w:val="FF0000"/>
              </w:rPr>
              <w:t>phân tích giám định</w:t>
            </w:r>
          </w:p>
        </w:tc>
        <w:tc>
          <w:tcPr>
            <w:tcW w:w="7416" w:type="dxa"/>
          </w:tcPr>
          <w:p w14:paraId="1181D45F" w14:textId="77777777" w:rsidR="007E7654" w:rsidRPr="00020E71" w:rsidRDefault="007E7654" w:rsidP="00CC5F1C">
            <w:pPr>
              <w:pStyle w:val="TableParagraph"/>
              <w:spacing w:before="86"/>
              <w:ind w:left="0" w:right="130"/>
              <w:jc w:val="both"/>
              <w:rPr>
                <w:color w:val="FF0000"/>
              </w:rPr>
            </w:pPr>
            <w:r w:rsidRPr="00020E71">
              <w:rPr>
                <w:color w:val="FF0000"/>
              </w:rPr>
              <w:t>kiểm tra chính thức đối với thực vật, sản phẩm thực vật hoặc vật thể thuộc diện kiểm dịch thực vật khác, không chỉ bằng mắt thường, để xác định sự có mặt của loài sinh vật gây hại, giám định sinh vật gây hại hoặc xác định việc tuân thủ yêu cầu kiểm dịch thực vật cụ thể [FAO, 1990; revised CPM,</w:t>
            </w:r>
            <w:r w:rsidRPr="00020E71">
              <w:rPr>
                <w:color w:val="FF0000"/>
                <w:spacing w:val="-4"/>
              </w:rPr>
              <w:t xml:space="preserve"> </w:t>
            </w:r>
            <w:r w:rsidRPr="00020E71">
              <w:rPr>
                <w:color w:val="FF0000"/>
              </w:rPr>
              <w:t>2018]</w:t>
            </w:r>
          </w:p>
        </w:tc>
      </w:tr>
      <w:tr w:rsidR="007E7654" w:rsidRPr="007E7654" w14:paraId="4887219B" w14:textId="77777777" w:rsidTr="00020E71">
        <w:trPr>
          <w:trHeight w:val="690"/>
        </w:trPr>
        <w:tc>
          <w:tcPr>
            <w:tcW w:w="1668" w:type="dxa"/>
          </w:tcPr>
          <w:p w14:paraId="75A0BA22" w14:textId="77777777" w:rsidR="007E7654" w:rsidRPr="007E7654" w:rsidRDefault="007E7654" w:rsidP="00EA2F09">
            <w:pPr>
              <w:pStyle w:val="TableParagraph"/>
              <w:ind w:left="0"/>
              <w:rPr>
                <w:b/>
                <w:color w:val="FF0000"/>
              </w:rPr>
            </w:pPr>
            <w:r w:rsidRPr="007E7654">
              <w:rPr>
                <w:b/>
                <w:color w:val="FF0000"/>
              </w:rPr>
              <w:t xml:space="preserve">Mức độ sống sót </w:t>
            </w:r>
            <w:r w:rsidRPr="007E7654">
              <w:rPr>
                <w:color w:val="FF0000"/>
              </w:rPr>
              <w:t>(của một loài</w:t>
            </w:r>
            <w:r w:rsidRPr="007E7654">
              <w:rPr>
                <w:b/>
                <w:color w:val="FF0000"/>
              </w:rPr>
              <w:t xml:space="preserve"> sinh vật gây hại</w:t>
            </w:r>
            <w:r w:rsidRPr="007E7654">
              <w:rPr>
                <w:color w:val="FF0000"/>
              </w:rPr>
              <w:t>)</w:t>
            </w:r>
          </w:p>
          <w:p w14:paraId="37286B3F" w14:textId="33291515" w:rsidR="007E7654" w:rsidRPr="00020E71" w:rsidRDefault="007E7654" w:rsidP="00CC5F1C">
            <w:pPr>
              <w:pStyle w:val="TableParagraph"/>
              <w:rPr>
                <w:color w:val="FF0000"/>
              </w:rPr>
            </w:pPr>
          </w:p>
        </w:tc>
        <w:tc>
          <w:tcPr>
            <w:tcW w:w="7416" w:type="dxa"/>
          </w:tcPr>
          <w:p w14:paraId="36C9ED87" w14:textId="77777777" w:rsidR="007E7654" w:rsidRPr="00020E71" w:rsidRDefault="007E7654" w:rsidP="00CC5F1C">
            <w:pPr>
              <w:pStyle w:val="TableParagraph"/>
              <w:ind w:left="0"/>
              <w:rPr>
                <w:b/>
                <w:color w:val="FF0000"/>
              </w:rPr>
            </w:pPr>
            <w:r w:rsidRPr="00020E71">
              <w:rPr>
                <w:b/>
                <w:color w:val="FF0000"/>
              </w:rPr>
              <w:t xml:space="preserve">Mức độ sống sót </w:t>
            </w:r>
            <w:r w:rsidRPr="00020E71">
              <w:rPr>
                <w:color w:val="FF0000"/>
              </w:rPr>
              <w:t>(của một loài</w:t>
            </w:r>
            <w:r w:rsidRPr="00020E71">
              <w:rPr>
                <w:b/>
                <w:color w:val="FF0000"/>
              </w:rPr>
              <w:t xml:space="preserve"> sinh vật gây hại</w:t>
            </w:r>
            <w:r w:rsidRPr="00020E71">
              <w:rPr>
                <w:color w:val="FF0000"/>
              </w:rPr>
              <w:t>)</w:t>
            </w:r>
          </w:p>
          <w:p w14:paraId="7BAA1F7E" w14:textId="77777777" w:rsidR="007E7654" w:rsidRPr="00020E71" w:rsidRDefault="007E7654" w:rsidP="00CC5F1C">
            <w:pPr>
              <w:pStyle w:val="TableParagraph"/>
              <w:ind w:left="0"/>
              <w:jc w:val="both"/>
              <w:rPr>
                <w:color w:val="FF0000"/>
              </w:rPr>
            </w:pPr>
            <w:r w:rsidRPr="007E7654">
              <w:rPr>
                <w:color w:val="FF0000"/>
              </w:rPr>
              <w:t>Khả năng phát hiện của một loài sinh vật gây hại đưa ra ngưỡng phòng trừ để kiểm soát loài sinh vật gây hại đó hoặc ngăn chặn sự lan rộng hoặc du nhập của chúng   [CPM, 2009]</w:t>
            </w:r>
          </w:p>
        </w:tc>
      </w:tr>
      <w:tr w:rsidR="007E7654" w:rsidRPr="007E7654" w14:paraId="298A7FF5" w14:textId="77777777" w:rsidTr="00020E71">
        <w:trPr>
          <w:trHeight w:val="689"/>
        </w:trPr>
        <w:tc>
          <w:tcPr>
            <w:tcW w:w="1668" w:type="dxa"/>
          </w:tcPr>
          <w:p w14:paraId="246849D4" w14:textId="77777777" w:rsidR="007E7654" w:rsidRPr="00020E71" w:rsidRDefault="007E7654" w:rsidP="00CC5F1C">
            <w:pPr>
              <w:pStyle w:val="TableParagraph"/>
              <w:ind w:left="0"/>
              <w:rPr>
                <w:b/>
                <w:color w:val="FF0000"/>
              </w:rPr>
            </w:pPr>
            <w:r w:rsidRPr="00020E71">
              <w:rPr>
                <w:b/>
                <w:color w:val="FF0000"/>
              </w:rPr>
              <w:t>tính tạm thời</w:t>
            </w:r>
          </w:p>
          <w:p w14:paraId="4FE4FF24" w14:textId="77777777" w:rsidR="007E7654" w:rsidRPr="00020E71" w:rsidRDefault="007E7654" w:rsidP="00CC5F1C">
            <w:pPr>
              <w:pStyle w:val="TableParagraph"/>
              <w:spacing w:before="90"/>
              <w:rPr>
                <w:b/>
                <w:color w:val="FF0000"/>
              </w:rPr>
            </w:pPr>
          </w:p>
        </w:tc>
        <w:tc>
          <w:tcPr>
            <w:tcW w:w="7416" w:type="dxa"/>
          </w:tcPr>
          <w:p w14:paraId="34472CB2" w14:textId="77777777" w:rsidR="007E7654" w:rsidRPr="00020E71" w:rsidRDefault="007E7654" w:rsidP="00CC5F1C">
            <w:pPr>
              <w:pStyle w:val="TableParagraph"/>
              <w:ind w:left="0"/>
              <w:rPr>
                <w:color w:val="FF0000"/>
              </w:rPr>
            </w:pPr>
            <w:r w:rsidRPr="00020E71">
              <w:rPr>
                <w:color w:val="FF0000"/>
              </w:rPr>
              <w:t>Sự có mặt của một loài sinh vật gây hại hại không có khả năng thiết lập quần thể [ISPM 8, 1998]</w:t>
            </w:r>
          </w:p>
        </w:tc>
      </w:tr>
      <w:tr w:rsidR="007E7654" w:rsidRPr="007E7654" w14:paraId="78965A01" w14:textId="77777777" w:rsidTr="00020E71">
        <w:trPr>
          <w:trHeight w:val="346"/>
        </w:trPr>
        <w:tc>
          <w:tcPr>
            <w:tcW w:w="1668" w:type="dxa"/>
          </w:tcPr>
          <w:p w14:paraId="73D330E0" w14:textId="77777777" w:rsidR="007E7654" w:rsidRPr="00020E71" w:rsidRDefault="007E7654">
            <w:pPr>
              <w:pStyle w:val="TableParagraph"/>
              <w:spacing w:before="91" w:line="233" w:lineRule="exact"/>
              <w:rPr>
                <w:b/>
                <w:color w:val="FF0000"/>
              </w:rPr>
            </w:pPr>
            <w:r w:rsidRPr="00020E71">
              <w:rPr>
                <w:b/>
                <w:bCs/>
                <w:color w:val="FF0000"/>
              </w:rPr>
              <w:t>quá cảnh</w:t>
            </w:r>
          </w:p>
        </w:tc>
        <w:tc>
          <w:tcPr>
            <w:tcW w:w="7416" w:type="dxa"/>
          </w:tcPr>
          <w:p w14:paraId="0C2E269F" w14:textId="77777777" w:rsidR="007E7654" w:rsidRPr="00020E71" w:rsidRDefault="007E7654" w:rsidP="00CC5F1C">
            <w:pPr>
              <w:spacing w:before="120"/>
              <w:rPr>
                <w:b/>
                <w:bCs/>
                <w:color w:val="FF0000"/>
              </w:rPr>
            </w:pPr>
          </w:p>
          <w:p w14:paraId="618C5F5A" w14:textId="77777777" w:rsidR="007E7654" w:rsidRPr="00020E71" w:rsidRDefault="007E7654" w:rsidP="00CC5F1C">
            <w:pPr>
              <w:spacing w:before="120"/>
              <w:rPr>
                <w:bCs/>
                <w:color w:val="FF0000"/>
              </w:rPr>
            </w:pPr>
            <w:r w:rsidRPr="00020E71">
              <w:rPr>
                <w:bCs/>
                <w:color w:val="FF0000"/>
              </w:rPr>
              <w:t>xem thuật ngữ chuyến hàng quá cảnh</w:t>
            </w:r>
          </w:p>
          <w:p w14:paraId="6132E55F" w14:textId="77777777" w:rsidR="007E7654" w:rsidRPr="00020E71" w:rsidRDefault="007E7654" w:rsidP="00CC5F1C">
            <w:pPr>
              <w:pStyle w:val="TableParagraph"/>
              <w:spacing w:before="86" w:line="238" w:lineRule="exact"/>
              <w:ind w:left="114"/>
              <w:rPr>
                <w:color w:val="FF0000"/>
              </w:rPr>
            </w:pPr>
          </w:p>
        </w:tc>
      </w:tr>
    </w:tbl>
    <w:p w14:paraId="0F661C7A" w14:textId="77777777" w:rsidR="00422274" w:rsidRPr="007E7654" w:rsidRDefault="00422274">
      <w:pPr>
        <w:spacing w:line="238" w:lineRule="exact"/>
        <w:sectPr w:rsidR="00422274" w:rsidRPr="007E7654" w:rsidSect="00915341">
          <w:type w:val="nextColumn"/>
          <w:pgSz w:w="11910" w:h="16840" w:code="9"/>
          <w:pgMar w:top="1200" w:right="1200" w:bottom="1220" w:left="1220" w:header="859" w:footer="985" w:gutter="0"/>
          <w:cols w:space="720"/>
          <w:docGrid w:linePitch="299"/>
        </w:sectPr>
      </w:pPr>
    </w:p>
    <w:p w14:paraId="5B5F3AAD" w14:textId="77777777" w:rsidR="00422274" w:rsidRPr="007E7654" w:rsidRDefault="00422274">
      <w:pPr>
        <w:pStyle w:val="BodyText"/>
        <w:spacing w:before="8"/>
        <w:rPr>
          <w:sz w:val="6"/>
        </w:rPr>
      </w:pPr>
    </w:p>
    <w:tbl>
      <w:tblPr>
        <w:tblW w:w="908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8"/>
        <w:gridCol w:w="7416"/>
      </w:tblGrid>
      <w:tr w:rsidR="007E7654" w:rsidRPr="007E7654" w14:paraId="465D8CFA" w14:textId="77777777" w:rsidTr="00020E71">
        <w:trPr>
          <w:trHeight w:val="1512"/>
        </w:trPr>
        <w:tc>
          <w:tcPr>
            <w:tcW w:w="1668" w:type="dxa"/>
          </w:tcPr>
          <w:p w14:paraId="4CEC7ABA" w14:textId="77777777" w:rsidR="007E7654" w:rsidRPr="00020E71" w:rsidRDefault="007E7654" w:rsidP="00CC5F1C">
            <w:pPr>
              <w:pStyle w:val="TableParagraph"/>
              <w:spacing w:before="9"/>
              <w:ind w:left="0"/>
              <w:rPr>
                <w:color w:val="FF0000"/>
                <w:sz w:val="35"/>
              </w:rPr>
            </w:pPr>
          </w:p>
          <w:p w14:paraId="272D16CD" w14:textId="261D98C3" w:rsidR="007E7654" w:rsidRPr="00020E71" w:rsidRDefault="007E7654" w:rsidP="00CC5F1C">
            <w:pPr>
              <w:pStyle w:val="TableParagraph"/>
              <w:spacing w:before="0"/>
              <w:rPr>
                <w:b/>
                <w:color w:val="FF0000"/>
              </w:rPr>
            </w:pPr>
            <w:r w:rsidRPr="00020E71">
              <w:rPr>
                <w:b/>
                <w:bCs/>
                <w:color w:val="FF0000"/>
              </w:rPr>
              <w:t>minh bạch</w:t>
            </w:r>
          </w:p>
        </w:tc>
        <w:tc>
          <w:tcPr>
            <w:tcW w:w="7416" w:type="dxa"/>
          </w:tcPr>
          <w:p w14:paraId="13D31B79" w14:textId="77777777" w:rsidR="007E7654" w:rsidRPr="00020E71" w:rsidRDefault="007E7654" w:rsidP="00CC5F1C">
            <w:pPr>
              <w:spacing w:before="120"/>
              <w:rPr>
                <w:b/>
                <w:bCs/>
                <w:color w:val="FF0000"/>
              </w:rPr>
            </w:pPr>
          </w:p>
          <w:p w14:paraId="24D1BE83" w14:textId="77777777" w:rsidR="007E7654" w:rsidRPr="00020E71" w:rsidRDefault="007E7654" w:rsidP="00CC5F1C">
            <w:pPr>
              <w:spacing w:before="120"/>
              <w:rPr>
                <w:b/>
                <w:bCs/>
                <w:color w:val="FF0000"/>
              </w:rPr>
            </w:pPr>
            <w:r w:rsidRPr="00020E71">
              <w:rPr>
                <w:bCs/>
                <w:color w:val="FF0000"/>
              </w:rPr>
              <w:t>nguyên tắc đảm bảo công bố, ở cấp quốc tế,</w:t>
            </w:r>
            <w:r w:rsidRPr="00020E71">
              <w:rPr>
                <w:b/>
                <w:bCs/>
                <w:color w:val="FF0000"/>
              </w:rPr>
              <w:t xml:space="preserve"> </w:t>
            </w:r>
            <w:r w:rsidRPr="00020E71">
              <w:rPr>
                <w:bCs/>
                <w:color w:val="FF0000"/>
              </w:rPr>
              <w:t xml:space="preserve">các biện pháp kiểm dịch thực vật và tính hợp lý của chúng  </w:t>
            </w:r>
            <w:r w:rsidRPr="00020E71">
              <w:rPr>
                <w:color w:val="FF0000"/>
              </w:rPr>
              <w:t>[FAO, 1995; CEPM,</w:t>
            </w:r>
            <w:r w:rsidRPr="00020E71">
              <w:rPr>
                <w:color w:val="FF0000"/>
                <w:spacing w:val="-9"/>
              </w:rPr>
              <w:t xml:space="preserve"> </w:t>
            </w:r>
            <w:r w:rsidRPr="00020E71">
              <w:rPr>
                <w:color w:val="FF0000"/>
              </w:rPr>
              <w:t>1999;</w:t>
            </w:r>
            <w:r w:rsidRPr="00020E71">
              <w:rPr>
                <w:color w:val="FF0000"/>
                <w:spacing w:val="-10"/>
              </w:rPr>
              <w:t xml:space="preserve"> </w:t>
            </w:r>
            <w:r w:rsidRPr="00020E71">
              <w:rPr>
                <w:color w:val="FF0000"/>
              </w:rPr>
              <w:t>dựa vào Hiệp định SPS (WTO,</w:t>
            </w:r>
            <w:r w:rsidRPr="00020E71">
              <w:rPr>
                <w:color w:val="FF0000"/>
                <w:spacing w:val="-16"/>
              </w:rPr>
              <w:t xml:space="preserve"> </w:t>
            </w:r>
            <w:r w:rsidRPr="00020E71">
              <w:rPr>
                <w:color w:val="FF0000"/>
              </w:rPr>
              <w:t>1994)]</w:t>
            </w:r>
          </w:p>
          <w:p w14:paraId="1D865AFE" w14:textId="77777777" w:rsidR="007E7654" w:rsidRPr="00020E71" w:rsidRDefault="007E7654" w:rsidP="00CC5F1C">
            <w:pPr>
              <w:pStyle w:val="TableParagraph"/>
              <w:spacing w:before="4"/>
              <w:ind w:left="0"/>
              <w:rPr>
                <w:color w:val="FF0000"/>
              </w:rPr>
            </w:pPr>
          </w:p>
        </w:tc>
      </w:tr>
      <w:tr w:rsidR="007E7654" w:rsidRPr="007E7654" w14:paraId="328037E1" w14:textId="77777777" w:rsidTr="00020E71">
        <w:trPr>
          <w:trHeight w:val="938"/>
        </w:trPr>
        <w:tc>
          <w:tcPr>
            <w:tcW w:w="1668" w:type="dxa"/>
          </w:tcPr>
          <w:p w14:paraId="38A8FABB" w14:textId="77777777" w:rsidR="007E7654" w:rsidRPr="00020E71" w:rsidRDefault="007E7654" w:rsidP="00CC5F1C">
            <w:pPr>
              <w:pStyle w:val="TableParagraph"/>
              <w:spacing w:before="90"/>
              <w:rPr>
                <w:b/>
                <w:color w:val="FF0000"/>
              </w:rPr>
            </w:pPr>
            <w:r w:rsidRPr="00020E71">
              <w:rPr>
                <w:b/>
                <w:color w:val="FF0000"/>
              </w:rPr>
              <w:t>xử lý*</w:t>
            </w:r>
          </w:p>
        </w:tc>
        <w:tc>
          <w:tcPr>
            <w:tcW w:w="7416" w:type="dxa"/>
          </w:tcPr>
          <w:p w14:paraId="4BC67CD6" w14:textId="77777777" w:rsidR="007E7654" w:rsidRPr="00020E71" w:rsidRDefault="007E7654" w:rsidP="00CC5F1C">
            <w:pPr>
              <w:pStyle w:val="TableParagraph"/>
              <w:ind w:left="0" w:right="131"/>
              <w:jc w:val="both"/>
              <w:rPr>
                <w:b/>
                <w:color w:val="FF0000"/>
              </w:rPr>
            </w:pPr>
          </w:p>
          <w:p w14:paraId="18AFFCC1" w14:textId="77777777" w:rsidR="007E7654" w:rsidRPr="00020E71" w:rsidRDefault="007E7654" w:rsidP="00CC5F1C">
            <w:pPr>
              <w:pStyle w:val="TableParagraph"/>
              <w:ind w:left="0" w:right="131"/>
              <w:jc w:val="both"/>
              <w:rPr>
                <w:color w:val="FF0000"/>
              </w:rPr>
            </w:pPr>
            <w:r w:rsidRPr="00020E71">
              <w:rPr>
                <w:color w:val="FF0000"/>
              </w:rPr>
              <w:t xml:space="preserve">Quy trình chính thức để diệt trừ, làm mất hoạt tính hoặc loại bỏ sinh vật gây hại, hoặc gây </w:t>
            </w:r>
            <w:r w:rsidRPr="00020E71">
              <w:rPr>
                <w:color w:val="FF0000"/>
                <w:highlight w:val="yellow"/>
              </w:rPr>
              <w:t>bất dục</w:t>
            </w:r>
            <w:r w:rsidRPr="00020E71">
              <w:rPr>
                <w:color w:val="FF0000"/>
              </w:rPr>
              <w:t xml:space="preserve"> hoặc bị thoái hóa [FAO, 1990, FAO đã chỉnh sửa, 1995; ISPM 15, 2002; ISPM 18, 2003; ICPM, 2005]</w:t>
            </w:r>
          </w:p>
        </w:tc>
      </w:tr>
      <w:tr w:rsidR="007E7654" w:rsidRPr="007E7654" w14:paraId="13CC6387" w14:textId="77777777" w:rsidTr="00020E71">
        <w:trPr>
          <w:trHeight w:val="1193"/>
        </w:trPr>
        <w:tc>
          <w:tcPr>
            <w:tcW w:w="1668" w:type="dxa"/>
          </w:tcPr>
          <w:p w14:paraId="3A6A1780" w14:textId="77777777" w:rsidR="007E7654" w:rsidRPr="00020E71" w:rsidRDefault="007E7654" w:rsidP="00CC5F1C">
            <w:pPr>
              <w:pStyle w:val="TableParagraph"/>
              <w:spacing w:before="90"/>
              <w:rPr>
                <w:b/>
                <w:color w:val="FF0000"/>
              </w:rPr>
            </w:pPr>
            <w:r w:rsidRPr="00020E71">
              <w:rPr>
                <w:b/>
                <w:color w:val="FF0000"/>
              </w:rPr>
              <w:t>lịch trình xử lý</w:t>
            </w:r>
          </w:p>
        </w:tc>
        <w:tc>
          <w:tcPr>
            <w:tcW w:w="7416" w:type="dxa"/>
          </w:tcPr>
          <w:p w14:paraId="11EE7E5D" w14:textId="77777777" w:rsidR="007E7654" w:rsidRPr="00020E71" w:rsidRDefault="007E7654" w:rsidP="00CC5F1C">
            <w:pPr>
              <w:pStyle w:val="TableParagraph"/>
              <w:ind w:left="0" w:right="132"/>
              <w:jc w:val="both"/>
              <w:rPr>
                <w:color w:val="FF0000"/>
              </w:rPr>
            </w:pPr>
          </w:p>
          <w:p w14:paraId="05727A59" w14:textId="77777777" w:rsidR="007E7654" w:rsidRPr="00020E71" w:rsidRDefault="007E7654" w:rsidP="00CC5F1C">
            <w:pPr>
              <w:pStyle w:val="TableParagraph"/>
              <w:ind w:left="0" w:right="132"/>
              <w:jc w:val="both"/>
              <w:rPr>
                <w:color w:val="FF0000"/>
              </w:rPr>
            </w:pPr>
            <w:r w:rsidRPr="00020E71">
              <w:rPr>
                <w:color w:val="FF0000"/>
              </w:rPr>
              <w:t xml:space="preserve">Các thông số </w:t>
            </w:r>
            <w:r w:rsidRPr="00020E71">
              <w:rPr>
                <w:color w:val="FF0000"/>
                <w:highlight w:val="yellow"/>
              </w:rPr>
              <w:t>quan trọng/dự kiến</w:t>
            </w:r>
            <w:r w:rsidRPr="00020E71">
              <w:rPr>
                <w:color w:val="FF0000"/>
              </w:rPr>
              <w:t xml:space="preserve"> của xử lý cần phải đạt được để có kết quả xử lý mong muốn (ví dụ: diệt trừ, mất hoạt tính hoặc loại bỏ dịch hại, gây bất dục hoặc bị thoái hóa) ở hiệu quả đã định [ISPM 28, 2007]</w:t>
            </w:r>
          </w:p>
        </w:tc>
      </w:tr>
      <w:tr w:rsidR="007E7654" w:rsidRPr="007E7654" w14:paraId="5BCFE301" w14:textId="77777777" w:rsidTr="00020E71">
        <w:trPr>
          <w:trHeight w:val="685"/>
        </w:trPr>
        <w:tc>
          <w:tcPr>
            <w:tcW w:w="1668" w:type="dxa"/>
          </w:tcPr>
          <w:p w14:paraId="2312F88D" w14:textId="21DC7795" w:rsidR="007E7654" w:rsidRPr="00020E71" w:rsidRDefault="007E7654" w:rsidP="00CC5F1C">
            <w:pPr>
              <w:pStyle w:val="TableParagraph"/>
              <w:spacing w:before="90"/>
              <w:rPr>
                <w:b/>
                <w:color w:val="FF0000"/>
              </w:rPr>
            </w:pPr>
            <w:r w:rsidRPr="00020E71">
              <w:rPr>
                <w:b/>
                <w:bCs/>
                <w:color w:val="FF0000"/>
              </w:rPr>
              <w:t>kiểm tra bằng cảm quan</w:t>
            </w:r>
          </w:p>
        </w:tc>
        <w:tc>
          <w:tcPr>
            <w:tcW w:w="7416" w:type="dxa"/>
          </w:tcPr>
          <w:p w14:paraId="14360388" w14:textId="77777777" w:rsidR="007E7654" w:rsidRPr="00020E71" w:rsidRDefault="007E7654" w:rsidP="00CC5F1C">
            <w:pPr>
              <w:spacing w:before="120"/>
              <w:rPr>
                <w:b/>
                <w:bCs/>
                <w:color w:val="FF0000"/>
              </w:rPr>
            </w:pPr>
          </w:p>
          <w:p w14:paraId="773232B3" w14:textId="77777777" w:rsidR="007E7654" w:rsidRPr="00020E71" w:rsidRDefault="007E7654" w:rsidP="00CC5F1C">
            <w:pPr>
              <w:pStyle w:val="TableParagraph"/>
              <w:ind w:left="0"/>
              <w:rPr>
                <w:color w:val="FF0000"/>
              </w:rPr>
            </w:pPr>
            <w:r w:rsidRPr="00020E71">
              <w:rPr>
                <w:color w:val="FF0000"/>
              </w:rPr>
              <w:t xml:space="preserve">kiểm tra bằng mắt thường, kính lúp, kính lúp soi nổi hoặc các loại kính hiển vi phù hợp khác. [ISPM 23, 2005; CPM, 2018] </w:t>
            </w:r>
          </w:p>
        </w:tc>
      </w:tr>
      <w:tr w:rsidR="007E7654" w:rsidRPr="007E7654" w14:paraId="36913FDB" w14:textId="77777777" w:rsidTr="00020E71">
        <w:trPr>
          <w:trHeight w:val="1192"/>
        </w:trPr>
        <w:tc>
          <w:tcPr>
            <w:tcW w:w="1668" w:type="dxa"/>
          </w:tcPr>
          <w:p w14:paraId="4BDA0956" w14:textId="77777777" w:rsidR="007E7654" w:rsidRPr="00020E71" w:rsidRDefault="007E7654" w:rsidP="00CC5F1C">
            <w:pPr>
              <w:spacing w:before="120"/>
              <w:rPr>
                <w:b/>
                <w:bCs/>
                <w:color w:val="FF0000"/>
              </w:rPr>
            </w:pPr>
            <w:r w:rsidRPr="00020E71">
              <w:rPr>
                <w:b/>
                <w:bCs/>
                <w:color w:val="FF0000"/>
              </w:rPr>
              <w:t>gỗ (</w:t>
            </w:r>
            <w:r w:rsidRPr="00020E71">
              <w:rPr>
                <w:bCs/>
                <w:color w:val="FF0000"/>
              </w:rPr>
              <w:t>như một</w:t>
            </w:r>
            <w:r w:rsidRPr="00020E71">
              <w:rPr>
                <w:b/>
                <w:bCs/>
                <w:color w:val="FF0000"/>
              </w:rPr>
              <w:t xml:space="preserve"> nhóm hàng hóa)*</w:t>
            </w:r>
          </w:p>
          <w:p w14:paraId="06A508AE" w14:textId="77777777" w:rsidR="007E7654" w:rsidRPr="00020E71" w:rsidRDefault="007E7654" w:rsidP="00CC5F1C">
            <w:pPr>
              <w:pStyle w:val="TableParagraph"/>
              <w:spacing w:before="86"/>
              <w:ind w:right="221"/>
              <w:rPr>
                <w:color w:val="FF0000"/>
              </w:rPr>
            </w:pPr>
          </w:p>
        </w:tc>
        <w:tc>
          <w:tcPr>
            <w:tcW w:w="7416" w:type="dxa"/>
          </w:tcPr>
          <w:p w14:paraId="3ECC16BE" w14:textId="77777777" w:rsidR="007E7654" w:rsidRPr="00020E71" w:rsidRDefault="007E7654" w:rsidP="00CC5F1C">
            <w:pPr>
              <w:pStyle w:val="TableParagraph"/>
              <w:spacing w:before="86"/>
              <w:ind w:left="0" w:right="130"/>
              <w:jc w:val="both"/>
              <w:rPr>
                <w:color w:val="FF0000"/>
              </w:rPr>
            </w:pPr>
            <w:r w:rsidRPr="00020E71">
              <w:rPr>
                <w:color w:val="FF0000"/>
              </w:rPr>
              <w:t>Hàng hóa bao gồm gỗ tròn, gỗ xẻ, dăm gỗ, gỗ bào, có vỏ hoặc không có vỏ, trừ vật liệu đóng gói bằng gỗ, nguyễn liệu gỗ đã qua chế biến hoặc các sản phẩm từ tre. [FAO, 1990; ICPM, 2001; CPM, 2016]</w:t>
            </w:r>
          </w:p>
        </w:tc>
      </w:tr>
      <w:tr w:rsidR="007E7654" w:rsidRPr="007E7654" w14:paraId="7DAB5BBA" w14:textId="77777777" w:rsidTr="00020E71">
        <w:trPr>
          <w:trHeight w:val="843"/>
        </w:trPr>
        <w:tc>
          <w:tcPr>
            <w:tcW w:w="1668" w:type="dxa"/>
          </w:tcPr>
          <w:p w14:paraId="54134E36" w14:textId="77777777" w:rsidR="007E7654" w:rsidRPr="00020E71" w:rsidRDefault="007E7654" w:rsidP="00CC5F1C">
            <w:pPr>
              <w:pStyle w:val="TableParagraph"/>
              <w:spacing w:before="91"/>
              <w:ind w:right="2"/>
              <w:rPr>
                <w:b/>
                <w:color w:val="FF0000"/>
              </w:rPr>
            </w:pPr>
            <w:r w:rsidRPr="00020E71">
              <w:rPr>
                <w:b/>
                <w:color w:val="FF0000"/>
              </w:rPr>
              <w:t>vật liệu đóng gói bằng gỗ</w:t>
            </w:r>
          </w:p>
        </w:tc>
        <w:tc>
          <w:tcPr>
            <w:tcW w:w="7416" w:type="dxa"/>
          </w:tcPr>
          <w:p w14:paraId="0607051B" w14:textId="77777777" w:rsidR="007E7654" w:rsidRPr="00020E71" w:rsidRDefault="007E7654" w:rsidP="00CC5F1C">
            <w:pPr>
              <w:pStyle w:val="TableParagraph"/>
              <w:spacing w:before="90" w:line="252" w:lineRule="exact"/>
              <w:ind w:left="0" w:right="132"/>
              <w:jc w:val="both"/>
              <w:rPr>
                <w:b/>
                <w:color w:val="FF0000"/>
              </w:rPr>
            </w:pPr>
          </w:p>
          <w:p w14:paraId="565B9D9F" w14:textId="77777777" w:rsidR="007E7654" w:rsidRPr="00020E71" w:rsidRDefault="007E7654" w:rsidP="00CC5F1C">
            <w:pPr>
              <w:spacing w:before="120"/>
              <w:rPr>
                <w:bCs/>
                <w:color w:val="FF0000"/>
              </w:rPr>
            </w:pPr>
            <w:r w:rsidRPr="00020E71">
              <w:rPr>
                <w:color w:val="FF0000"/>
              </w:rPr>
              <w:t xml:space="preserve">Gỗ hoặc các sản phẩm bằng gỗ (trừ sản phẩm bằng giấy) </w:t>
            </w:r>
            <w:r w:rsidRPr="00020E71">
              <w:rPr>
                <w:bCs/>
                <w:color w:val="FF0000"/>
              </w:rPr>
              <w:t xml:space="preserve">được sử dụng để chèn giữ, bảo vệ hoặc vận chuyển hàng hóa (kể cả vật chèn lót) </w:t>
            </w:r>
            <w:r w:rsidRPr="00020E71">
              <w:rPr>
                <w:color w:val="FF0000"/>
              </w:rPr>
              <w:t>[ISPM 15, 2002]</w:t>
            </w:r>
          </w:p>
          <w:p w14:paraId="13BABB2D" w14:textId="77777777" w:rsidR="007E7654" w:rsidRPr="00020E71" w:rsidRDefault="007E7654" w:rsidP="00CC5F1C">
            <w:pPr>
              <w:pStyle w:val="TableParagraph"/>
              <w:spacing w:before="90" w:line="252" w:lineRule="exact"/>
              <w:ind w:right="132"/>
              <w:jc w:val="both"/>
              <w:rPr>
                <w:b/>
                <w:color w:val="FF0000"/>
              </w:rPr>
            </w:pPr>
          </w:p>
        </w:tc>
      </w:tr>
    </w:tbl>
    <w:p w14:paraId="42B55B3F" w14:textId="77777777" w:rsidR="00422274" w:rsidRPr="007E7654" w:rsidRDefault="00422274">
      <w:pPr>
        <w:spacing w:line="252" w:lineRule="exact"/>
        <w:jc w:val="both"/>
        <w:sectPr w:rsidR="00422274" w:rsidRPr="007E7654" w:rsidSect="00915341">
          <w:type w:val="nextColumn"/>
          <w:pgSz w:w="11910" w:h="16840" w:code="9"/>
          <w:pgMar w:top="1200" w:right="1200" w:bottom="1220" w:left="1220" w:header="859" w:footer="985" w:gutter="0"/>
          <w:cols w:space="720"/>
          <w:docGrid w:linePitch="299"/>
        </w:sectPr>
      </w:pPr>
    </w:p>
    <w:p w14:paraId="427A66B0" w14:textId="77777777" w:rsidR="00422274" w:rsidRPr="007E7654" w:rsidRDefault="00422274">
      <w:pPr>
        <w:pStyle w:val="BodyText"/>
        <w:spacing w:before="5"/>
        <w:rPr>
          <w:sz w:val="27"/>
        </w:rPr>
      </w:pPr>
    </w:p>
    <w:p w14:paraId="0C594EC0" w14:textId="202C8B98" w:rsidR="00290662" w:rsidRPr="007E7654" w:rsidRDefault="00290662">
      <w:pPr>
        <w:spacing w:before="58"/>
        <w:ind w:left="2820"/>
        <w:rPr>
          <w:sz w:val="18"/>
        </w:rPr>
      </w:pPr>
      <w:r w:rsidRPr="007E7654">
        <w:rPr>
          <w:sz w:val="18"/>
        </w:rPr>
        <w:t xml:space="preserve">Phụ </w:t>
      </w:r>
      <w:r w:rsidR="00020E71">
        <w:rPr>
          <w:sz w:val="18"/>
        </w:rPr>
        <w:t>lục</w:t>
      </w:r>
      <w:r w:rsidRPr="007E7654">
        <w:rPr>
          <w:sz w:val="18"/>
        </w:rPr>
        <w:t xml:space="preserve"> này là một phần quy định của tiêu chuẩn này</w:t>
      </w:r>
    </w:p>
    <w:p w14:paraId="1F8A7F77" w14:textId="4578D191" w:rsidR="008763DE" w:rsidRPr="007E7654" w:rsidRDefault="00020E71" w:rsidP="00C36E0D">
      <w:pPr>
        <w:spacing w:before="58"/>
        <w:ind w:firstLine="720"/>
        <w:jc w:val="center"/>
        <w:rPr>
          <w:sz w:val="18"/>
        </w:rPr>
      </w:pPr>
      <w:r>
        <w:rPr>
          <w:sz w:val="18"/>
        </w:rPr>
        <w:t>Phụ lục</w:t>
      </w:r>
      <w:r w:rsidR="008763DE" w:rsidRPr="007E7654">
        <w:rPr>
          <w:sz w:val="18"/>
        </w:rPr>
        <w:t xml:space="preserve"> này được thông qua tại Kỳ họp lần thứ 3 của Ủy ban tạm thời về các biện pháp KDTV tổ chức vào tháng 4 năm 2001</w:t>
      </w:r>
      <w:r w:rsidR="00C36E0D" w:rsidRPr="007E7654">
        <w:rPr>
          <w:sz w:val="18"/>
        </w:rPr>
        <w:t>. Bản sửa đổi đầu tiên của Bản phụ chương này được thông qua tại Kỳ họp lần thứ 7 của Ủy ban về các biện pháp KDTV tổ chức vào tháng 3/2012.</w:t>
      </w:r>
    </w:p>
    <w:p w14:paraId="1F48B034" w14:textId="77777777" w:rsidR="008763DE" w:rsidRPr="007E7654" w:rsidRDefault="008763DE" w:rsidP="00C36E0D">
      <w:pPr>
        <w:spacing w:before="58"/>
        <w:ind w:left="2820"/>
        <w:jc w:val="center"/>
        <w:rPr>
          <w:sz w:val="18"/>
        </w:rPr>
      </w:pPr>
    </w:p>
    <w:p w14:paraId="429C88AB" w14:textId="77777777" w:rsidR="00422274" w:rsidRPr="007E7654" w:rsidRDefault="00422274">
      <w:pPr>
        <w:pStyle w:val="BodyText"/>
        <w:spacing w:before="1"/>
        <w:rPr>
          <w:sz w:val="16"/>
        </w:rPr>
      </w:pPr>
    </w:p>
    <w:p w14:paraId="00CFCA4E" w14:textId="5BE50694" w:rsidR="00422274" w:rsidRPr="00696302" w:rsidRDefault="00C36E0D" w:rsidP="00696302">
      <w:pPr>
        <w:pStyle w:val="Heading1"/>
        <w:ind w:left="198" w:right="251" w:firstLine="0"/>
      </w:pPr>
      <w:bookmarkStart w:id="8" w:name="_Toc529981492"/>
      <w:r w:rsidRPr="00696302">
        <w:t xml:space="preserve">Phụ </w:t>
      </w:r>
      <w:r w:rsidR="00020E71" w:rsidRPr="00696302">
        <w:t>lục</w:t>
      </w:r>
      <w:r w:rsidR="00F81BA8" w:rsidRPr="00696302">
        <w:t xml:space="preserve"> 1: Hướng dẫn </w:t>
      </w:r>
      <w:r w:rsidR="00C972A8" w:rsidRPr="00696302">
        <w:t>vê giải thích</w:t>
      </w:r>
      <w:r w:rsidRPr="00696302">
        <w:t xml:space="preserve"> và áp dụng </w:t>
      </w:r>
      <w:r w:rsidR="00F81BA8" w:rsidRPr="00696302">
        <w:t>khái niệm “kiểm soát chính thức” và “</w:t>
      </w:r>
      <w:r w:rsidR="00C972A8" w:rsidRPr="00696302">
        <w:t xml:space="preserve">không có </w:t>
      </w:r>
      <w:r w:rsidR="00F81BA8" w:rsidRPr="00696302">
        <w:t xml:space="preserve">phân bố </w:t>
      </w:r>
      <w:r w:rsidR="00C972A8" w:rsidRPr="00696302">
        <w:t>rộng</w:t>
      </w:r>
      <w:r w:rsidR="00F81BA8" w:rsidRPr="00696302">
        <w:t>”</w:t>
      </w:r>
      <w:bookmarkEnd w:id="8"/>
    </w:p>
    <w:p w14:paraId="3E90CA9C" w14:textId="77777777" w:rsidR="00D52CFB" w:rsidRPr="007E7654" w:rsidRDefault="00D52CFB">
      <w:pPr>
        <w:pStyle w:val="BodyText"/>
        <w:spacing w:before="3"/>
        <w:rPr>
          <w:b/>
          <w:sz w:val="31"/>
        </w:rPr>
      </w:pPr>
    </w:p>
    <w:p w14:paraId="0F54F1A8" w14:textId="77777777" w:rsidR="00DA42EA" w:rsidRPr="007E7654" w:rsidRDefault="00DA42EA">
      <w:pPr>
        <w:pStyle w:val="Heading1"/>
        <w:ind w:left="198" w:firstLine="0"/>
        <w:jc w:val="both"/>
      </w:pPr>
      <w:bookmarkStart w:id="9" w:name="_bookmark8"/>
      <w:bookmarkStart w:id="10" w:name="_Toc529981493"/>
      <w:bookmarkEnd w:id="9"/>
      <w:r w:rsidRPr="007E7654">
        <w:t>GIỚI THIỆU</w:t>
      </w:r>
      <w:bookmarkEnd w:id="10"/>
    </w:p>
    <w:p w14:paraId="48C771DA" w14:textId="77777777" w:rsidR="00422274" w:rsidRPr="007E7654" w:rsidRDefault="00422274">
      <w:pPr>
        <w:pStyle w:val="BodyText"/>
        <w:spacing w:before="10"/>
        <w:rPr>
          <w:b/>
          <w:sz w:val="20"/>
        </w:rPr>
      </w:pPr>
    </w:p>
    <w:p w14:paraId="5992DD47" w14:textId="77777777" w:rsidR="00C972A8" w:rsidRPr="007E7654" w:rsidRDefault="00C972A8">
      <w:pPr>
        <w:pStyle w:val="Heading1"/>
        <w:ind w:left="198" w:firstLine="0"/>
        <w:jc w:val="both"/>
      </w:pPr>
      <w:bookmarkStart w:id="11" w:name="_bookmark9"/>
      <w:bookmarkStart w:id="12" w:name="_bookmark10"/>
      <w:bookmarkStart w:id="13" w:name="_Toc529981494"/>
      <w:bookmarkEnd w:id="11"/>
      <w:bookmarkEnd w:id="12"/>
      <w:r w:rsidRPr="007E7654">
        <w:t>Tài liệu tham khảo</w:t>
      </w:r>
      <w:bookmarkEnd w:id="13"/>
    </w:p>
    <w:p w14:paraId="70663239" w14:textId="77777777" w:rsidR="00C972A8" w:rsidRPr="007E7654" w:rsidRDefault="00C972A8">
      <w:pPr>
        <w:pStyle w:val="BodyText"/>
        <w:spacing w:line="252" w:lineRule="exact"/>
        <w:ind w:left="198"/>
        <w:jc w:val="both"/>
      </w:pPr>
      <w:r w:rsidRPr="007E7654">
        <w:t xml:space="preserve">Các tiêu chuẩn hiện hành căn cứ vào các Tiêu chuẩn quốc tế về các biện pháp KDTV (ISPMs).  ISPMs được cung cấp trên </w:t>
      </w:r>
      <w:r w:rsidR="00A671A1" w:rsidRPr="007E7654">
        <w:t>Cổng thông tin quốc tế về KDTV (IPP-</w:t>
      </w:r>
      <w:hyperlink r:id="rId20">
        <w:r w:rsidR="00A671A1" w:rsidRPr="007E7654">
          <w:rPr>
            <w:color w:val="0000FF"/>
            <w:u w:val="single" w:color="0000FF"/>
          </w:rPr>
          <w:t>www.IPPC.int</w:t>
        </w:r>
      </w:hyperlink>
      <w:r w:rsidR="00A671A1" w:rsidRPr="007E7654">
        <w:rPr>
          <w:color w:val="0000FF"/>
          <w:u w:val="single" w:color="0000FF"/>
        </w:rPr>
        <w:t>).</w:t>
      </w:r>
    </w:p>
    <w:p w14:paraId="1BA1B2BD" w14:textId="77777777" w:rsidR="00422274" w:rsidRPr="007E7654" w:rsidRDefault="00422274">
      <w:pPr>
        <w:pStyle w:val="BodyText"/>
        <w:spacing w:before="3"/>
        <w:rPr>
          <w:sz w:val="21"/>
        </w:rPr>
      </w:pPr>
    </w:p>
    <w:p w14:paraId="733E5DB9" w14:textId="77777777" w:rsidR="00A671A1" w:rsidRPr="007E7654" w:rsidRDefault="00A671A1">
      <w:pPr>
        <w:pStyle w:val="Heading1"/>
        <w:ind w:left="198" w:firstLine="0"/>
        <w:jc w:val="both"/>
      </w:pPr>
      <w:bookmarkStart w:id="14" w:name="_Toc529981495"/>
      <w:r w:rsidRPr="007E7654">
        <w:t>Định nghĩa</w:t>
      </w:r>
      <w:bookmarkEnd w:id="14"/>
    </w:p>
    <w:p w14:paraId="6F22FAB3" w14:textId="77777777" w:rsidR="00A671A1" w:rsidRPr="007E7654" w:rsidRDefault="00A671A1">
      <w:pPr>
        <w:pStyle w:val="BodyText"/>
        <w:spacing w:before="115"/>
        <w:ind w:left="198"/>
        <w:jc w:val="both"/>
      </w:pPr>
      <w:r w:rsidRPr="007E7654">
        <w:t>Kiểm soát chính thức được định nghĩa như sau:</w:t>
      </w:r>
    </w:p>
    <w:p w14:paraId="78612E38" w14:textId="77777777" w:rsidR="00A671A1" w:rsidRPr="00020E71" w:rsidRDefault="00A671A1">
      <w:pPr>
        <w:pStyle w:val="BodyText"/>
        <w:spacing w:before="61"/>
        <w:ind w:left="198" w:right="216"/>
        <w:jc w:val="both"/>
      </w:pPr>
      <w:r w:rsidRPr="00020E71">
        <w:t xml:space="preserve">Việc thi hành các quy định KDTV bắt buộc và áp dụng các quy trình KDTV bắt buộc với mục đích diệt trừ hoặc khoanh vùng dịch hại KDTV hoặc quản lý </w:t>
      </w:r>
      <w:r w:rsidRPr="00020E71">
        <w:rPr>
          <w:bCs/>
        </w:rPr>
        <w:t>lý dịch hại thuộc diện điều chỉnh nhưng không phải dịch hại KDTV</w:t>
      </w:r>
    </w:p>
    <w:p w14:paraId="43372543" w14:textId="77777777" w:rsidR="00422274" w:rsidRPr="007E7654" w:rsidRDefault="00422274">
      <w:pPr>
        <w:pStyle w:val="BodyText"/>
        <w:spacing w:before="8"/>
      </w:pPr>
    </w:p>
    <w:p w14:paraId="6E80A6E6" w14:textId="77777777" w:rsidR="00A671A1" w:rsidRPr="007E7654" w:rsidRDefault="00A671A1">
      <w:pPr>
        <w:pStyle w:val="Heading1"/>
        <w:spacing w:before="1"/>
        <w:ind w:left="198" w:firstLine="0"/>
      </w:pPr>
      <w:bookmarkStart w:id="15" w:name="_Toc529981496"/>
      <w:r w:rsidRPr="007E7654">
        <w:t>BỐI CẢNH</w:t>
      </w:r>
      <w:bookmarkEnd w:id="15"/>
    </w:p>
    <w:p w14:paraId="1DF03D3E" w14:textId="77777777" w:rsidR="00A671A1" w:rsidRPr="007E7654" w:rsidRDefault="00A671A1">
      <w:pPr>
        <w:pStyle w:val="BodyText"/>
        <w:spacing w:before="114"/>
        <w:ind w:left="198" w:right="214"/>
        <w:jc w:val="both"/>
      </w:pPr>
      <w:r w:rsidRPr="007E7654">
        <w:t>Cụ</w:t>
      </w:r>
      <w:r w:rsidR="00F4088D" w:rsidRPr="007E7654">
        <w:t>m</w:t>
      </w:r>
      <w:r w:rsidRPr="007E7654">
        <w:t xml:space="preserve"> từ “xuất hiện nhưng không có phân bố rộng và được kiểm soát chính thức” </w:t>
      </w:r>
      <w:r w:rsidR="002552E8" w:rsidRPr="007E7654">
        <w:t xml:space="preserve">nêu khái niệm chủ yếu trong định nghĩa dịch hại KDTV. Theo định nghĩa về dịch hại KDTV, một loài dịch hại KDTV phải có </w:t>
      </w:r>
      <w:r w:rsidR="00F81AA2" w:rsidRPr="007E7654">
        <w:t>nguy cơ</w:t>
      </w:r>
      <w:r w:rsidR="002552E8" w:rsidRPr="007E7654">
        <w:t xml:space="preserve"> gây hại kinh tế nghiêm trọng</w:t>
      </w:r>
      <w:r w:rsidR="00F81AA2" w:rsidRPr="007E7654">
        <w:t xml:space="preserve"> </w:t>
      </w:r>
      <w:r w:rsidR="002552E8" w:rsidRPr="007E7654">
        <w:t xml:space="preserve">trong vùng có nguy cơ. Thêm vào đó, loài dịch hại này </w:t>
      </w:r>
      <w:r w:rsidR="00F4088D" w:rsidRPr="007E7654">
        <w:t xml:space="preserve">phải chưa từng xuất hiện tại vùng đó hoặc có mặt nhưng không có phân bố rộng và chịu sự kiểm soát chính thức. </w:t>
      </w:r>
    </w:p>
    <w:p w14:paraId="1C2CA5B6" w14:textId="77777777" w:rsidR="00036EAE" w:rsidRPr="00020E71" w:rsidRDefault="00F4088D" w:rsidP="00EB3803">
      <w:pPr>
        <w:spacing w:before="120"/>
        <w:ind w:left="198"/>
        <w:rPr>
          <w:bCs/>
          <w:sz w:val="20"/>
          <w:szCs w:val="20"/>
        </w:rPr>
      </w:pPr>
      <w:r w:rsidRPr="007E7654">
        <w:rPr>
          <w:i/>
        </w:rPr>
        <w:t xml:space="preserve">Bảng Thuật ngữ về KDTV </w:t>
      </w:r>
      <w:r w:rsidRPr="007E7654">
        <w:t>định nghĩa từ “chính thức” là “</w:t>
      </w:r>
      <w:r w:rsidRPr="00020E71">
        <w:rPr>
          <w:bCs/>
          <w:sz w:val="20"/>
          <w:szCs w:val="20"/>
        </w:rPr>
        <w:t>được Tổ chức BVTV quốc gia thành lập, ủy quyền hoặc cho phép thực hiện”</w:t>
      </w:r>
      <w:r w:rsidR="00036EAE" w:rsidRPr="00020E71">
        <w:rPr>
          <w:bCs/>
          <w:sz w:val="20"/>
          <w:szCs w:val="20"/>
        </w:rPr>
        <w:t xml:space="preserve"> và kiểm soát là “sự ngăn chặn, khoanh vùng hoặc diệt trừ một quần thể dịch hại’. Tuy nhiên, đối với mục đích KDTV, thì khái niệm  “kiểm soát chính thức” chưa tương ứng với việc kết hợp hai định nghĩa đó.</w:t>
      </w:r>
    </w:p>
    <w:p w14:paraId="3C0E031D" w14:textId="77777777" w:rsidR="00036EAE" w:rsidRPr="007E7654" w:rsidRDefault="00036EAE" w:rsidP="00036EAE">
      <w:pPr>
        <w:pStyle w:val="ListParagraph"/>
        <w:tabs>
          <w:tab w:val="left" w:pos="765"/>
          <w:tab w:val="left" w:pos="766"/>
        </w:tabs>
        <w:spacing w:before="60" w:line="410" w:lineRule="auto"/>
        <w:ind w:left="198" w:right="216" w:firstLine="0"/>
      </w:pPr>
      <w:r w:rsidRPr="007E7654">
        <w:t>Mục đích của Phụ chương này là mô tả chính xác hơn cho việc giải thích:</w:t>
      </w:r>
    </w:p>
    <w:p w14:paraId="009A42C9" w14:textId="77777777" w:rsidR="00036EAE" w:rsidRPr="00020E71" w:rsidRDefault="00036EAE" w:rsidP="00036EAE">
      <w:pPr>
        <w:pStyle w:val="BodyText"/>
        <w:spacing w:before="61"/>
        <w:ind w:left="198" w:right="216"/>
        <w:jc w:val="both"/>
        <w:rPr>
          <w:bCs/>
          <w:sz w:val="20"/>
          <w:szCs w:val="20"/>
        </w:rPr>
      </w:pPr>
      <w:r w:rsidRPr="007E7654">
        <w:t xml:space="preserve">- </w:t>
      </w:r>
      <w:r w:rsidRPr="007E7654">
        <w:tab/>
        <w:t xml:space="preserve">khái niệm kiểm soát chính thức và việc áp dụng trong thực tiễn đối với dịch hại KDTV xuất hiện trong một vùng và </w:t>
      </w:r>
      <w:r w:rsidRPr="00020E71">
        <w:rPr>
          <w:bCs/>
          <w:sz w:val="20"/>
          <w:szCs w:val="20"/>
        </w:rPr>
        <w:t>dịch hại thuộc diện điều chỉnh nhưng không phải dịch hại KDTV</w:t>
      </w:r>
    </w:p>
    <w:p w14:paraId="3900C4EE" w14:textId="77777777" w:rsidR="00036EAE" w:rsidRPr="007E7654" w:rsidRDefault="00036EAE" w:rsidP="00036EAE">
      <w:pPr>
        <w:pStyle w:val="BodyText"/>
        <w:spacing w:before="61"/>
        <w:ind w:left="198" w:right="216"/>
        <w:jc w:val="both"/>
      </w:pPr>
      <w:r w:rsidRPr="00020E71">
        <w:rPr>
          <w:bCs/>
          <w:sz w:val="20"/>
          <w:szCs w:val="20"/>
        </w:rPr>
        <w:t xml:space="preserve">- </w:t>
      </w:r>
      <w:r w:rsidRPr="00020E71">
        <w:rPr>
          <w:bCs/>
          <w:sz w:val="20"/>
          <w:szCs w:val="20"/>
        </w:rPr>
        <w:tab/>
        <w:t xml:space="preserve">khái niệm “không có phân bố rộng và được kiểm soát chính thức” đối với dịch hại KDTV. </w:t>
      </w:r>
      <w:r w:rsidR="00DD2BBD" w:rsidRPr="00020E71">
        <w:rPr>
          <w:bCs/>
          <w:sz w:val="20"/>
          <w:szCs w:val="20"/>
        </w:rPr>
        <w:t>“Không có phân bố rộng” không phải thuật ngữ mô tả tình trạng dịch hại trong Tiêu chuẩn quốc tế về các biện pháp KDTV số 8 (ISPM 8)</w:t>
      </w:r>
    </w:p>
    <w:p w14:paraId="6D8FA2DF" w14:textId="77777777" w:rsidR="00036EAE" w:rsidRPr="007E7654" w:rsidRDefault="00036EAE" w:rsidP="00036EAE">
      <w:pPr>
        <w:pStyle w:val="ListParagraph"/>
        <w:tabs>
          <w:tab w:val="left" w:pos="765"/>
          <w:tab w:val="left" w:pos="766"/>
        </w:tabs>
        <w:spacing w:before="60" w:line="410" w:lineRule="auto"/>
        <w:ind w:left="198" w:right="216" w:firstLine="0"/>
      </w:pPr>
    </w:p>
    <w:p w14:paraId="483D99E4" w14:textId="77777777" w:rsidR="00DD2BBD" w:rsidRPr="007E7654" w:rsidRDefault="00DD2BBD">
      <w:pPr>
        <w:pStyle w:val="Heading1"/>
        <w:spacing w:before="187"/>
        <w:ind w:left="198" w:firstLine="0"/>
      </w:pPr>
      <w:bookmarkStart w:id="16" w:name="_Toc529981497"/>
      <w:r w:rsidRPr="007E7654">
        <w:t>YÊU CẦU</w:t>
      </w:r>
      <w:bookmarkEnd w:id="16"/>
    </w:p>
    <w:p w14:paraId="7E458C40" w14:textId="77777777" w:rsidR="00422274" w:rsidRPr="007E7654" w:rsidRDefault="00422274">
      <w:pPr>
        <w:pStyle w:val="BodyText"/>
        <w:spacing w:before="10"/>
        <w:rPr>
          <w:b/>
          <w:sz w:val="20"/>
        </w:rPr>
      </w:pPr>
    </w:p>
    <w:p w14:paraId="3F4668C8" w14:textId="7DDAC094" w:rsidR="00DD2BBD" w:rsidRPr="007E7654" w:rsidRDefault="00DD2BBD" w:rsidP="00020E71">
      <w:pPr>
        <w:pStyle w:val="Heading1"/>
        <w:numPr>
          <w:ilvl w:val="0"/>
          <w:numId w:val="9"/>
        </w:numPr>
        <w:tabs>
          <w:tab w:val="left" w:pos="765"/>
          <w:tab w:val="left" w:pos="766"/>
        </w:tabs>
      </w:pPr>
      <w:bookmarkStart w:id="17" w:name="_Toc529981498"/>
      <w:r w:rsidRPr="007E7654">
        <w:t>Yêu cầu chung</w:t>
      </w:r>
      <w:bookmarkEnd w:id="17"/>
    </w:p>
    <w:p w14:paraId="16AA6326" w14:textId="77777777" w:rsidR="00422274" w:rsidRPr="007E7654" w:rsidRDefault="00422274"/>
    <w:p w14:paraId="21AA5444" w14:textId="77777777" w:rsidR="00DD2BBD" w:rsidRPr="007E7654" w:rsidRDefault="00DF1290" w:rsidP="007D7ED1">
      <w:pPr>
        <w:ind w:left="198"/>
        <w:sectPr w:rsidR="00DD2BBD" w:rsidRPr="007E7654" w:rsidSect="00915341">
          <w:headerReference w:type="even" r:id="rId21"/>
          <w:headerReference w:type="default" r:id="rId22"/>
          <w:type w:val="nextColumn"/>
          <w:pgSz w:w="11910" w:h="16840" w:code="9"/>
          <w:pgMar w:top="1200" w:right="1200" w:bottom="1220" w:left="1220" w:header="859" w:footer="985" w:gutter="0"/>
          <w:cols w:space="720"/>
          <w:docGrid w:linePitch="299"/>
        </w:sectPr>
      </w:pPr>
      <w:r w:rsidRPr="007E7654">
        <w:t xml:space="preserve">Kiểm soát chính thức </w:t>
      </w:r>
      <w:r w:rsidR="00A95D29" w:rsidRPr="007E7654">
        <w:t xml:space="preserve">là một trong các nguyên tắc được quy đinh trong ISPM 1 , cụ thể về các nguyên tắc </w:t>
      </w:r>
      <w:r w:rsidR="00A95D29" w:rsidRPr="00020E71">
        <w:rPr>
          <w:bCs/>
          <w:sz w:val="20"/>
          <w:szCs w:val="20"/>
        </w:rPr>
        <w:t xml:space="preserve">không phân biệt đối xử, minh bạch, tính tương đương và phân tích nguy cơ dịch hại. </w:t>
      </w:r>
    </w:p>
    <w:p w14:paraId="1E6F75AB" w14:textId="77777777" w:rsidR="00422274" w:rsidRPr="007E7654" w:rsidRDefault="00422274">
      <w:pPr>
        <w:pStyle w:val="BodyText"/>
        <w:rPr>
          <w:sz w:val="28"/>
        </w:rPr>
      </w:pPr>
    </w:p>
    <w:p w14:paraId="250BC350" w14:textId="77777777" w:rsidR="00A95D29" w:rsidRPr="007E7654" w:rsidRDefault="00A95D29" w:rsidP="00020E71">
      <w:pPr>
        <w:pStyle w:val="Heading1"/>
        <w:numPr>
          <w:ilvl w:val="1"/>
          <w:numId w:val="3"/>
        </w:numPr>
        <w:tabs>
          <w:tab w:val="left" w:pos="766"/>
        </w:tabs>
        <w:spacing w:before="90"/>
        <w:jc w:val="both"/>
      </w:pPr>
      <w:bookmarkStart w:id="18" w:name="_Toc529981499"/>
      <w:r w:rsidRPr="007E7654">
        <w:t>Kiểm soát chính thức</w:t>
      </w:r>
      <w:bookmarkEnd w:id="18"/>
    </w:p>
    <w:p w14:paraId="620A4CAC" w14:textId="77777777" w:rsidR="00A95D29" w:rsidRPr="007E7654" w:rsidRDefault="00A95D29">
      <w:pPr>
        <w:pStyle w:val="BodyText"/>
        <w:spacing w:before="115"/>
        <w:ind w:left="198"/>
        <w:jc w:val="both"/>
      </w:pPr>
      <w:r w:rsidRPr="007E7654">
        <w:t xml:space="preserve">Kiểm soát chính thức bao gồm: </w:t>
      </w:r>
    </w:p>
    <w:p w14:paraId="7D51ACF6" w14:textId="77777777" w:rsidR="00A95D29" w:rsidRPr="00020E71" w:rsidRDefault="00A95D29" w:rsidP="00A95D29">
      <w:pPr>
        <w:spacing w:before="120"/>
        <w:ind w:firstLine="198"/>
        <w:rPr>
          <w:bCs/>
        </w:rPr>
      </w:pPr>
      <w:r w:rsidRPr="00020E71">
        <w:rPr>
          <w:bCs/>
        </w:rPr>
        <w:t xml:space="preserve">- </w:t>
      </w:r>
      <w:r w:rsidRPr="00020E71">
        <w:rPr>
          <w:bCs/>
        </w:rPr>
        <w:tab/>
        <w:t>diệt trừ và/hoặc khoanh vùng bị nhiễm dịch;</w:t>
      </w:r>
    </w:p>
    <w:p w14:paraId="416548C9" w14:textId="77777777" w:rsidR="00A95D29" w:rsidRPr="00020E71" w:rsidRDefault="00A95D29" w:rsidP="00A95D29">
      <w:pPr>
        <w:spacing w:before="120"/>
        <w:ind w:firstLine="198"/>
        <w:rPr>
          <w:bCs/>
        </w:rPr>
      </w:pPr>
      <w:r w:rsidRPr="00020E71">
        <w:rPr>
          <w:bCs/>
        </w:rPr>
        <w:t xml:space="preserve">- </w:t>
      </w:r>
      <w:r w:rsidRPr="00020E71">
        <w:rPr>
          <w:bCs/>
        </w:rPr>
        <w:tab/>
        <w:t>giám sát dịch hại trong vùng có nguy cơ;</w:t>
      </w:r>
    </w:p>
    <w:p w14:paraId="65A624C1" w14:textId="77777777" w:rsidR="00A95D29" w:rsidRPr="00020E71" w:rsidRDefault="00A95D29" w:rsidP="00A95D29">
      <w:pPr>
        <w:spacing w:before="120"/>
        <w:ind w:firstLine="198"/>
        <w:rPr>
          <w:bCs/>
        </w:rPr>
      </w:pPr>
      <w:r w:rsidRPr="00020E71">
        <w:rPr>
          <w:bCs/>
        </w:rPr>
        <w:t xml:space="preserve">- </w:t>
      </w:r>
      <w:r w:rsidRPr="00020E71">
        <w:rPr>
          <w:bCs/>
        </w:rPr>
        <w:tab/>
        <w:t>các biện pháp phòng trừ liên quan đến việc vận chuyển vào và trong vùng được bảo vệ, bao gồm việc áp dụng các biện pháp nhập khẩu.</w:t>
      </w:r>
    </w:p>
    <w:p w14:paraId="31DCE2DF" w14:textId="77777777" w:rsidR="00A95D29" w:rsidRPr="007E7654" w:rsidRDefault="00A95D29" w:rsidP="00A95D29">
      <w:pPr>
        <w:pStyle w:val="ListParagraph"/>
        <w:tabs>
          <w:tab w:val="left" w:pos="765"/>
          <w:tab w:val="left" w:pos="766"/>
        </w:tabs>
        <w:spacing w:before="61"/>
        <w:ind w:right="213" w:firstLine="0"/>
      </w:pPr>
    </w:p>
    <w:p w14:paraId="2CEC0A71" w14:textId="77777777" w:rsidR="00A95D29" w:rsidRPr="007E7654" w:rsidRDefault="00A95D29">
      <w:pPr>
        <w:pStyle w:val="BodyText"/>
        <w:spacing w:before="181"/>
        <w:ind w:left="198" w:right="214"/>
        <w:jc w:val="both"/>
      </w:pPr>
      <w:r w:rsidRPr="007E7654">
        <w:t>Tất cả các chương trình kiểm soát chính thức</w:t>
      </w:r>
      <w:r w:rsidR="000A7AF7" w:rsidRPr="007E7654">
        <w:t xml:space="preserve"> có các phần bắt buộc. Ít nhất, chương trình đánh giá và giám sát dịch hại được yêu cầu trong các chương trình kiểm soát chính thức để xác định sự cần thiết và hiệu quả kiểm soát đẻ bảo đảm các biện pháp KDTV áp dụng với việc nhập khẩu cho cùng mục đích. </w:t>
      </w:r>
    </w:p>
    <w:p w14:paraId="5E979ED0" w14:textId="77777777" w:rsidR="000A7AF7" w:rsidRPr="007E7654" w:rsidRDefault="000A7AF7">
      <w:pPr>
        <w:pStyle w:val="BodyText"/>
        <w:spacing w:before="179"/>
        <w:ind w:left="198" w:right="215"/>
        <w:jc w:val="both"/>
      </w:pPr>
      <w:r w:rsidRPr="007E7654">
        <w:t xml:space="preserve">Đối với dịch hại KDTV, việc diệt trừ và khoanh vùng có </w:t>
      </w:r>
      <w:r w:rsidR="00DB056E" w:rsidRPr="007E7654">
        <w:t xml:space="preserve">thể có yếu tố ngăn chặn dịch hại. Đối với dịch hại thuộc diện điều chỉnh không phải dịch hại KDTV, áp dụng biện pháp ngăn chặn để tránh tác động kinh tế không thể chấp nhận được khi ap dụng đối với thực vật dung để gieo trồng. </w:t>
      </w:r>
    </w:p>
    <w:p w14:paraId="1C57BFC3" w14:textId="77777777" w:rsidR="00DB056E" w:rsidRPr="007E7654" w:rsidRDefault="00DB056E" w:rsidP="00020E71">
      <w:pPr>
        <w:pStyle w:val="Heading1"/>
        <w:numPr>
          <w:ilvl w:val="1"/>
          <w:numId w:val="3"/>
        </w:numPr>
        <w:tabs>
          <w:tab w:val="left" w:pos="766"/>
        </w:tabs>
        <w:spacing w:before="185"/>
        <w:jc w:val="both"/>
      </w:pPr>
      <w:bookmarkStart w:id="19" w:name="_Toc529981500"/>
      <w:r w:rsidRPr="007E7654">
        <w:t>Không có phân bố rộng</w:t>
      </w:r>
      <w:bookmarkEnd w:id="19"/>
    </w:p>
    <w:p w14:paraId="3D071F4E" w14:textId="77777777" w:rsidR="00DB056E" w:rsidRPr="007E7654" w:rsidRDefault="00DB056E">
      <w:pPr>
        <w:pStyle w:val="BodyText"/>
        <w:spacing w:before="114"/>
        <w:ind w:left="198" w:right="213"/>
        <w:jc w:val="both"/>
      </w:pPr>
      <w:r w:rsidRPr="007E7654">
        <w:t xml:space="preserve">“Không có phân bố rộng” là khái niệm dựa trên sự phát sinh và phân bố của một loài dịch hại trong một vùng. </w:t>
      </w:r>
      <w:r w:rsidR="004D3A3A" w:rsidRPr="007E7654">
        <w:t xml:space="preserve">Một loài dịch hại có thể được phân </w:t>
      </w:r>
      <w:r w:rsidR="00C8612B" w:rsidRPr="007E7654">
        <w:t>cấp như sau:</w:t>
      </w:r>
      <w:r w:rsidR="004D3A3A" w:rsidRPr="007E7654">
        <w:t xml:space="preserve"> xuất hiện, phân bộ rộng trong một vùng hoặc không có phân bố rộng trong một vùng, hoặc không có phân bố. Trong phân tích nguy cơ dịch hại (PRA), việc xác định một loài dịch hại không có phân bố rộng được thực hiện trong bước </w:t>
      </w:r>
      <w:r w:rsidR="00C8612B" w:rsidRPr="007E7654">
        <w:t>phân cấp dịch hại. Tính tạm thời có nghĩa là một loài dịch hại không có khả năng thiết lập quần thể</w:t>
      </w:r>
      <w:r w:rsidR="00465CC6" w:rsidRPr="007E7654">
        <w:t xml:space="preserve"> và vì vậy không phù hợp với khái niệm “không có phân bố rộng”.</w:t>
      </w:r>
    </w:p>
    <w:p w14:paraId="63281DB6" w14:textId="77777777" w:rsidR="00465CC6" w:rsidRPr="007E7654" w:rsidRDefault="00465CC6">
      <w:pPr>
        <w:pStyle w:val="BodyText"/>
        <w:spacing w:before="181"/>
        <w:ind w:left="198" w:right="210"/>
        <w:jc w:val="both"/>
      </w:pPr>
      <w:r w:rsidRPr="007E7654">
        <w:t xml:space="preserve">Trong trường hợp một loài dịch hại KDTV xuất hiện nhưng không có phân bố rộng, nước nhập khẩu phải xác định vùng bị nhiễm dịch và vùng có nguy cơ. Khi một loài dịch hại KDTV được cho là không có </w:t>
      </w:r>
      <w:r w:rsidR="00742A2A" w:rsidRPr="007E7654">
        <w:t>phân bố rộng có nghĩa là</w:t>
      </w:r>
      <w:r w:rsidRPr="007E7654">
        <w:t xml:space="preserve"> </w:t>
      </w:r>
      <w:r w:rsidR="00937986" w:rsidRPr="007E7654">
        <w:t>loài dịch hại đó bị giới hạn trong các phần có tiềm năng phân bố và</w:t>
      </w:r>
      <w:r w:rsidR="00742A2A" w:rsidRPr="007E7654">
        <w:t xml:space="preserve"> vùng không nhiễm dịch hại này có nguy cơ bị tác động kinh tế do sự du nhập và lan rộng của loài dịch hại này. Các vùng có nguy cơ có thể không tiếp giáp hoặc có thể có các phần nằm cách xa. </w:t>
      </w:r>
      <w:r w:rsidR="00752FEA" w:rsidRPr="007E7654">
        <w:t xml:space="preserve">Để xác định báo cáo một loài dịch hại không có phân bố rộng, các mô tả và khoanh vùng các vùng có nguy cơ phải được cung cấp khi có yêu cầu. Bảng mức độ không chắc chắn được đính kèm trong phần phân cấp phân bố. Sự phân cấp có thể thay đổi theo thời gian. </w:t>
      </w:r>
    </w:p>
    <w:p w14:paraId="0949450A" w14:textId="77777777" w:rsidR="00752FEA" w:rsidRPr="007E7654" w:rsidRDefault="00945326">
      <w:pPr>
        <w:pStyle w:val="BodyText"/>
        <w:spacing w:before="181"/>
        <w:ind w:left="198" w:right="213"/>
        <w:jc w:val="both"/>
      </w:pPr>
      <w:r w:rsidRPr="007E7654">
        <w:t xml:space="preserve">Vùng trong đó dịch hại không có phân bố rộng </w:t>
      </w:r>
      <w:r w:rsidR="00F6134D" w:rsidRPr="007E7654">
        <w:t>nên</w:t>
      </w:r>
      <w:r w:rsidR="00514578" w:rsidRPr="007E7654">
        <w:t xml:space="preserve"> </w:t>
      </w:r>
      <w:r w:rsidR="008A6AEB" w:rsidRPr="007E7654">
        <w:t xml:space="preserve">được </w:t>
      </w:r>
      <w:r w:rsidR="00514578" w:rsidRPr="007E7654">
        <w:t>quản lý</w:t>
      </w:r>
      <w:r w:rsidR="00F6134D" w:rsidRPr="007E7654">
        <w:t xml:space="preserve"> giống với các vùng mà ở đó </w:t>
      </w:r>
      <w:r w:rsidR="00D6217C" w:rsidRPr="007E7654">
        <w:t>đánh giá</w:t>
      </w:r>
      <w:r w:rsidR="00F6134D" w:rsidRPr="007E7654">
        <w:t xml:space="preserve"> </w:t>
      </w:r>
      <w:r w:rsidR="00514578" w:rsidRPr="007E7654">
        <w:t xml:space="preserve">tác </w:t>
      </w:r>
      <w:r w:rsidR="00F6134D" w:rsidRPr="007E7654">
        <w:t xml:space="preserve">động kinh tế </w:t>
      </w:r>
      <w:r w:rsidR="00947F30" w:rsidRPr="007E7654">
        <w:t>(ví dụ: vùng có nguy cơ) và dịch hại đó chịu kiểm soát chính thức. Quyết định một loài dịch hại là dịch hại KDTV bao gồm việc xem xét phân bố của nó, và áp dụng kiểm soát chính thức, thường được thực hiện</w:t>
      </w:r>
      <w:r w:rsidR="00F81AA2" w:rsidRPr="007E7654">
        <w:t xml:space="preserve"> </w:t>
      </w:r>
      <w:r w:rsidR="00947F30" w:rsidRPr="007E7654">
        <w:t>tron</w:t>
      </w:r>
      <w:r w:rsidR="00F81AA2" w:rsidRPr="007E7654">
        <w:t>g cả nước</w:t>
      </w:r>
      <w:r w:rsidR="00947F30" w:rsidRPr="007E7654">
        <w:t xml:space="preserve">. </w:t>
      </w:r>
      <w:r w:rsidR="00F81AA2" w:rsidRPr="007E7654">
        <w:t>Tuy nhiên, trong mốt số trường hợp sẽ phù hợp hơn nếu điều chỉnh một loài dịch hại như là dịch hại KDTV trong một</w:t>
      </w:r>
      <w:r w:rsidR="00514578" w:rsidRPr="007E7654">
        <w:t xml:space="preserve"> số</w:t>
      </w:r>
      <w:r w:rsidR="00F81AA2" w:rsidRPr="007E7654">
        <w:t xml:space="preserve"> </w:t>
      </w:r>
      <w:r w:rsidR="00514578" w:rsidRPr="007E7654">
        <w:t>phần</w:t>
      </w:r>
      <w:r w:rsidR="00F81AA2" w:rsidRPr="007E7654">
        <w:t xml:space="preserve"> </w:t>
      </w:r>
      <w:r w:rsidR="00514578" w:rsidRPr="007E7654">
        <w:t xml:space="preserve">của một </w:t>
      </w:r>
      <w:r w:rsidR="00D6217C" w:rsidRPr="007E7654">
        <w:t>nước</w:t>
      </w:r>
      <w:r w:rsidR="00F81AA2" w:rsidRPr="007E7654">
        <w:t xml:space="preserve">. </w:t>
      </w:r>
      <w:r w:rsidR="008A6AEB" w:rsidRPr="007E7654">
        <w:t>Đó là n</w:t>
      </w:r>
      <w:r w:rsidR="00F81AA2" w:rsidRPr="007E7654">
        <w:t xml:space="preserve">guy cơ gây thiệt hại nghêm trọng về kinh tế </w:t>
      </w:r>
      <w:r w:rsidR="008A6AEB" w:rsidRPr="007E7654">
        <w:t xml:space="preserve">tại các phần mà cần phải xem xét đưa ra các biện pháp KDTV. </w:t>
      </w:r>
      <w:r w:rsidR="00D6217C" w:rsidRPr="007E7654">
        <w:t>Ví dụ, một số quốc gia mà vùng lãnh thổ của nó có một hoặc nhiều đảo hoặc trường hợp điều kiện thự nhiên hoặc điều kiện nhân tạo giúp ngăn chặn dịch hại thiết lập quần thể và lan rộng, như các nước có diện tích lớn trong đó một số cây trồng cụ thể chỉ có phân bố tại</w:t>
      </w:r>
      <w:r w:rsidR="00093328" w:rsidRPr="007E7654">
        <w:t xml:space="preserve"> một số</w:t>
      </w:r>
      <w:r w:rsidR="00D6217C" w:rsidRPr="007E7654">
        <w:t xml:space="preserve"> vùng </w:t>
      </w:r>
      <w:r w:rsidR="00093328" w:rsidRPr="007E7654">
        <w:t>được xác định do điều kiện khí hậu</w:t>
      </w:r>
      <w:r w:rsidR="00D6217C" w:rsidRPr="007E7654">
        <w:t xml:space="preserve">. </w:t>
      </w:r>
    </w:p>
    <w:p w14:paraId="6A1B22A2" w14:textId="77777777" w:rsidR="00E7546F" w:rsidRPr="007E7654" w:rsidRDefault="00E7546F" w:rsidP="00020E71">
      <w:pPr>
        <w:pStyle w:val="Heading1"/>
        <w:numPr>
          <w:ilvl w:val="1"/>
          <w:numId w:val="3"/>
        </w:numPr>
        <w:tabs>
          <w:tab w:val="left" w:pos="766"/>
        </w:tabs>
        <w:spacing w:before="186"/>
        <w:jc w:val="both"/>
      </w:pPr>
      <w:bookmarkStart w:id="20" w:name="_Toc529981501"/>
      <w:r w:rsidRPr="007E7654">
        <w:t>Quyết định áp dụng kiểm soát chính thức</w:t>
      </w:r>
      <w:bookmarkEnd w:id="20"/>
    </w:p>
    <w:p w14:paraId="31EDD167" w14:textId="77777777" w:rsidR="00E7546F" w:rsidRPr="007E7654" w:rsidRDefault="00E7546F">
      <w:pPr>
        <w:pStyle w:val="BodyText"/>
        <w:spacing w:before="115"/>
        <w:ind w:left="198" w:right="215"/>
        <w:jc w:val="both"/>
      </w:pPr>
      <w:r w:rsidRPr="007E7654">
        <w:t>Tổ chức BVTV quốc gia (NPPO) có thể hoặc không lựa chọn kiểm soát chính thức một loài dịch hại có nguy cơ gây thiệt hại nghiêm trọng về kinh tế</w:t>
      </w:r>
      <w:r w:rsidR="000733F9" w:rsidRPr="007E7654">
        <w:t>,</w:t>
      </w:r>
      <w:r w:rsidRPr="007E7654">
        <w:t xml:space="preserve"> xuất hiện nhưng không có phân bố rộng, tính cả các yếu tố liên quan từ việc thực hiện PRA, ví dụ, chi phí và lợi ích của việc điều chỉnh </w:t>
      </w:r>
      <w:r w:rsidR="000733F9" w:rsidRPr="007E7654">
        <w:t xml:space="preserve">loài dịch hại cụ thể đó, và </w:t>
      </w:r>
      <w:r w:rsidR="00A24979" w:rsidRPr="007E7654">
        <w:t>khả năng kỹ thuật,</w:t>
      </w:r>
      <w:r w:rsidR="000733F9" w:rsidRPr="007E7654">
        <w:t xml:space="preserve"> hậu cần để kiểm soát loài dịch hại đó trong vùng xác định. Nếu dịch hại đó không chịu kiểm soát chính thức, thì không phải là dịch hại KDTV. </w:t>
      </w:r>
    </w:p>
    <w:p w14:paraId="0B872613" w14:textId="77777777" w:rsidR="00422274" w:rsidRPr="007E7654" w:rsidRDefault="00422274">
      <w:pPr>
        <w:jc w:val="both"/>
      </w:pPr>
    </w:p>
    <w:p w14:paraId="5ACC6F95" w14:textId="77777777" w:rsidR="00E7546F" w:rsidRPr="007E7654" w:rsidRDefault="00E7546F">
      <w:pPr>
        <w:jc w:val="both"/>
        <w:sectPr w:rsidR="00E7546F" w:rsidRPr="007E7654" w:rsidSect="00915341">
          <w:type w:val="nextColumn"/>
          <w:pgSz w:w="11910" w:h="16840" w:code="9"/>
          <w:pgMar w:top="1200" w:right="1200" w:bottom="1220" w:left="1220" w:header="859" w:footer="985" w:gutter="0"/>
          <w:cols w:space="720"/>
          <w:docGrid w:linePitch="299"/>
        </w:sectPr>
      </w:pPr>
    </w:p>
    <w:p w14:paraId="6FE1884F" w14:textId="77777777" w:rsidR="00422274" w:rsidRPr="007E7654" w:rsidRDefault="00422274">
      <w:pPr>
        <w:pStyle w:val="BodyText"/>
        <w:rPr>
          <w:sz w:val="28"/>
        </w:rPr>
      </w:pPr>
    </w:p>
    <w:p w14:paraId="721670E0" w14:textId="77777777" w:rsidR="00A24979" w:rsidRPr="007E7654" w:rsidRDefault="00A24979" w:rsidP="00020E71">
      <w:pPr>
        <w:pStyle w:val="Heading1"/>
        <w:numPr>
          <w:ilvl w:val="0"/>
          <w:numId w:val="3"/>
        </w:numPr>
        <w:tabs>
          <w:tab w:val="left" w:pos="765"/>
          <w:tab w:val="left" w:pos="766"/>
        </w:tabs>
        <w:spacing w:before="90"/>
      </w:pPr>
      <w:bookmarkStart w:id="21" w:name="_Toc529981502"/>
      <w:r w:rsidRPr="007E7654">
        <w:t>Yêu cầu cụ thể</w:t>
      </w:r>
      <w:bookmarkEnd w:id="21"/>
    </w:p>
    <w:p w14:paraId="16E4D37B" w14:textId="77777777" w:rsidR="00A24979" w:rsidRPr="007E7654" w:rsidRDefault="00A24979">
      <w:pPr>
        <w:pStyle w:val="BodyText"/>
        <w:spacing w:before="115"/>
        <w:ind w:left="198" w:right="210"/>
        <w:jc w:val="both"/>
      </w:pPr>
      <w:r w:rsidRPr="007E7654">
        <w:t>Các yêu cầu cụ thể cần đạt được bao gồm phân tích nguy cơ dịch hại, chứng minh kỹ thuật, không phân biệt đối xử, minh bạch, thực thi, tính bắt buộc của việc kiểm soát chính thức, phạm vi áp dụng, và  thẩm quyền của NPPO và các vấn đề liên quan trong kiểm soát chính thức</w:t>
      </w:r>
    </w:p>
    <w:p w14:paraId="6CF88361" w14:textId="77777777" w:rsidR="00E35083" w:rsidRPr="007E7654" w:rsidRDefault="00E35083" w:rsidP="00020E71">
      <w:pPr>
        <w:pStyle w:val="Heading1"/>
        <w:numPr>
          <w:ilvl w:val="1"/>
          <w:numId w:val="3"/>
        </w:numPr>
        <w:tabs>
          <w:tab w:val="left" w:pos="765"/>
          <w:tab w:val="left" w:pos="766"/>
        </w:tabs>
        <w:spacing w:before="185"/>
      </w:pPr>
      <w:bookmarkStart w:id="22" w:name="_Toc529981503"/>
      <w:r w:rsidRPr="007E7654">
        <w:t>Chứng minh kỹ thuật</w:t>
      </w:r>
      <w:bookmarkEnd w:id="22"/>
    </w:p>
    <w:p w14:paraId="4EB7C751" w14:textId="77777777" w:rsidR="00E91542" w:rsidRPr="007E7654" w:rsidRDefault="00E91542">
      <w:pPr>
        <w:pStyle w:val="BodyText"/>
        <w:spacing w:before="114"/>
        <w:ind w:left="198" w:right="138"/>
      </w:pPr>
      <w:r w:rsidRPr="007E7654">
        <w:t xml:space="preserve">Yêu cầu nội địa và yêu cầu KDTV nhập khẩu phải được chứng minh kỹ thuật để chánh phân biệt đối xử giữa các biện pháp KDTV. </w:t>
      </w:r>
    </w:p>
    <w:p w14:paraId="209E2B78" w14:textId="77777777" w:rsidR="008710BD" w:rsidRPr="007E7654" w:rsidRDefault="008710BD">
      <w:pPr>
        <w:pStyle w:val="BodyText"/>
        <w:spacing w:before="181"/>
        <w:ind w:left="198" w:right="212"/>
        <w:jc w:val="both"/>
      </w:pPr>
      <w:r w:rsidRPr="007E7654">
        <w:t xml:space="preserve">Áp dụng định nghĩa dịch hại KDTV yêu cầu phải có kiến thức về nguy cơ gây thiệt hại kinh thế nghiêm trọng, khả năng du nhập của dịch hại và các chương trình kiểm soát chính thức (ISPM 2). Phân cấp dịch hại xuất hiện và có phân bố rộng hoặc xuất hiện nhưng không có phân bố rộng được xác định căn cứ vào khả năng du nhập. Khả năng du nhập đại diện cho các vùng mà dịch hại có khả năng thiết lập quần thể nếu có cơ hội, ví dụ có mặt ký chủ và điều kiện môi trường như khí hậu, thổ nhưỡng phù hợp. ISPM 11 cung cấp hướng dẫn về các </w:t>
      </w:r>
      <w:r w:rsidR="000A5B57" w:rsidRPr="007E7654">
        <w:t xml:space="preserve">nhân tố cần phải xem xét khi đánh giá khả năng thiết lập quần thể và lan rộng khi thực hiện PRA. Trong trường hợp một loài dịch hại xuất hiện nhưng không có phân bố rộng, đánh giá khả năng gấy hại kinh tế nghiêm trọng cần phải căn cứ vào các vùng mà dịch hại không thiết lập quần thể. </w:t>
      </w:r>
    </w:p>
    <w:p w14:paraId="7BEF8542" w14:textId="77777777" w:rsidR="000A5B57" w:rsidRPr="007E7654" w:rsidRDefault="000A5B57">
      <w:pPr>
        <w:pStyle w:val="BodyText"/>
        <w:spacing w:before="179"/>
        <w:ind w:left="198" w:right="215"/>
        <w:jc w:val="both"/>
      </w:pPr>
      <w:r w:rsidRPr="007E7654">
        <w:t xml:space="preserve">Viếc giám sát phải được thực hiện để xác định sự phân bố của một loài dịch hại trong một vùng để làm cơ sở cho các xem xét tiếp theo về việc loài dịch hại đó không có phân bố rộng hay không. ISPM 6 cung cấp hướng dẫn giám sát và bao gồm các điều khoản về tính minh bạch. Các nhân tố sinh học như vòng đời của sinh vật gây hại, phương thức phát tán và tỷ lệ sinh sản có thể tác động tới kế hoạch của chương trình giám sát, </w:t>
      </w:r>
      <w:r w:rsidR="00517FA6" w:rsidRPr="007E7654">
        <w:t xml:space="preserve">việc </w:t>
      </w:r>
      <w:r w:rsidRPr="007E7654">
        <w:t>giải thích các kết quả điều tra</w:t>
      </w:r>
      <w:r w:rsidR="00517FA6" w:rsidRPr="007E7654">
        <w:t xml:space="preserve">, mức độ chắc chắn trong việc phân cấp dịch hại không có phân bố rộng. </w:t>
      </w:r>
    </w:p>
    <w:p w14:paraId="351B92E0" w14:textId="77777777" w:rsidR="0077250E" w:rsidRPr="007E7654" w:rsidRDefault="0077250E" w:rsidP="00020E71">
      <w:pPr>
        <w:pStyle w:val="Heading1"/>
        <w:numPr>
          <w:ilvl w:val="1"/>
          <w:numId w:val="3"/>
        </w:numPr>
        <w:tabs>
          <w:tab w:val="left" w:pos="765"/>
          <w:tab w:val="left" w:pos="766"/>
        </w:tabs>
        <w:spacing w:before="186"/>
      </w:pPr>
      <w:bookmarkStart w:id="23" w:name="_Toc529981504"/>
      <w:r w:rsidRPr="007E7654">
        <w:t>Không phân biệt đối xử</w:t>
      </w:r>
      <w:bookmarkEnd w:id="23"/>
    </w:p>
    <w:p w14:paraId="48136FD0" w14:textId="77777777" w:rsidR="0077250E" w:rsidRPr="00020E71" w:rsidRDefault="0077250E" w:rsidP="0077250E">
      <w:pPr>
        <w:spacing w:before="120"/>
        <w:ind w:left="198"/>
        <w:rPr>
          <w:bCs/>
          <w:sz w:val="20"/>
          <w:szCs w:val="20"/>
        </w:rPr>
      </w:pPr>
      <w:r w:rsidRPr="00020E71">
        <w:rPr>
          <w:bCs/>
          <w:sz w:val="20"/>
          <w:szCs w:val="20"/>
        </w:rPr>
        <w:t>Nguyên tắc không phân biệt đối xử giữa các yêu cầu kiểm dịch nội địa và nhập khẩu là nền tảng. Cụ thể, các yêu cầu nhập khẩu không được quá chặt chẽ so với hiệu quả kiểm soát chính thức ở nước nhập khẩu. Do đó cần phải thống nhất giữa yêu cầu nhập khẩu và nội địa cho một loài dịch hại được xác định:</w:t>
      </w:r>
    </w:p>
    <w:p w14:paraId="2CB55C13" w14:textId="77777777" w:rsidR="0077250E" w:rsidRPr="00020E71" w:rsidRDefault="0077250E" w:rsidP="007D7ED1">
      <w:pPr>
        <w:pStyle w:val="ListParagraph"/>
        <w:numPr>
          <w:ilvl w:val="0"/>
          <w:numId w:val="4"/>
        </w:numPr>
        <w:spacing w:before="120"/>
        <w:rPr>
          <w:bCs/>
          <w:sz w:val="20"/>
          <w:szCs w:val="20"/>
        </w:rPr>
      </w:pPr>
      <w:r w:rsidRPr="00020E71">
        <w:rPr>
          <w:bCs/>
          <w:sz w:val="20"/>
          <w:szCs w:val="20"/>
        </w:rPr>
        <w:t>yêu cầu nhập khẩu không được chặt chẽ hơn yêu cầu nội địa;</w:t>
      </w:r>
    </w:p>
    <w:p w14:paraId="449A12C1" w14:textId="77777777" w:rsidR="0077250E" w:rsidRPr="00020E71" w:rsidRDefault="0077250E" w:rsidP="007D7ED1">
      <w:pPr>
        <w:pStyle w:val="ListParagraph"/>
        <w:numPr>
          <w:ilvl w:val="0"/>
          <w:numId w:val="4"/>
        </w:numPr>
        <w:spacing w:before="120"/>
        <w:rPr>
          <w:bCs/>
          <w:sz w:val="20"/>
          <w:szCs w:val="20"/>
        </w:rPr>
      </w:pPr>
      <w:r w:rsidRPr="00020E71">
        <w:rPr>
          <w:bCs/>
          <w:sz w:val="20"/>
          <w:szCs w:val="20"/>
        </w:rPr>
        <w:t>yêu cầu nhập khẩu và nội địa cần giống nhau hoặc có hiệu quả tương đương;</w:t>
      </w:r>
    </w:p>
    <w:p w14:paraId="65CE4563" w14:textId="77777777" w:rsidR="0077250E" w:rsidRPr="00020E71" w:rsidRDefault="0077250E" w:rsidP="007D7ED1">
      <w:pPr>
        <w:pStyle w:val="ListParagraph"/>
        <w:numPr>
          <w:ilvl w:val="0"/>
          <w:numId w:val="4"/>
        </w:numPr>
        <w:spacing w:before="120"/>
        <w:rPr>
          <w:bCs/>
          <w:sz w:val="20"/>
          <w:szCs w:val="20"/>
        </w:rPr>
      </w:pPr>
      <w:r w:rsidRPr="00020E71">
        <w:rPr>
          <w:bCs/>
          <w:sz w:val="20"/>
          <w:szCs w:val="20"/>
        </w:rPr>
        <w:t>yếu tố bắt buộc trong yêu cầu nhập khẩu và nội địa phải giống nhau;</w:t>
      </w:r>
    </w:p>
    <w:p w14:paraId="3548C78C" w14:textId="77777777" w:rsidR="0077250E" w:rsidRPr="00020E71" w:rsidRDefault="0077250E" w:rsidP="007D7ED1">
      <w:pPr>
        <w:pStyle w:val="ListParagraph"/>
        <w:numPr>
          <w:ilvl w:val="0"/>
          <w:numId w:val="4"/>
        </w:numPr>
        <w:spacing w:before="120"/>
        <w:rPr>
          <w:bCs/>
          <w:sz w:val="20"/>
          <w:szCs w:val="20"/>
        </w:rPr>
      </w:pPr>
      <w:r w:rsidRPr="00020E71">
        <w:rPr>
          <w:bCs/>
          <w:sz w:val="20"/>
          <w:szCs w:val="20"/>
        </w:rPr>
        <w:t>mức độ kiểm tra đối với chuyến hàng nhập khẩu cần giống như đối với các qui trình tương đương trong các chương trình kiểm soát nội địa;</w:t>
      </w:r>
    </w:p>
    <w:p w14:paraId="441C24DE" w14:textId="77777777" w:rsidR="0077250E" w:rsidRPr="00020E71" w:rsidRDefault="0077250E" w:rsidP="007D7ED1">
      <w:pPr>
        <w:pStyle w:val="ListParagraph"/>
        <w:numPr>
          <w:ilvl w:val="0"/>
          <w:numId w:val="4"/>
        </w:numPr>
        <w:spacing w:before="120"/>
        <w:rPr>
          <w:bCs/>
          <w:sz w:val="20"/>
          <w:szCs w:val="20"/>
        </w:rPr>
      </w:pPr>
      <w:r w:rsidRPr="00020E71">
        <w:rPr>
          <w:bCs/>
          <w:sz w:val="20"/>
          <w:szCs w:val="20"/>
        </w:rPr>
        <w:t>trong trường hợp không tuân thủ, cần phải thực hiện các hành động giống nhau hoặc tương đương đối với chuyến hàng nhập khẩu cũng như nội địa;</w:t>
      </w:r>
    </w:p>
    <w:p w14:paraId="06BF3EC8" w14:textId="77777777" w:rsidR="0077250E" w:rsidRPr="00020E71" w:rsidRDefault="0077250E" w:rsidP="0077250E">
      <w:pPr>
        <w:pStyle w:val="ListParagraph"/>
        <w:numPr>
          <w:ilvl w:val="0"/>
          <w:numId w:val="4"/>
        </w:numPr>
        <w:spacing w:before="120"/>
        <w:rPr>
          <w:bCs/>
          <w:sz w:val="20"/>
          <w:szCs w:val="20"/>
        </w:rPr>
      </w:pPr>
      <w:r w:rsidRPr="00020E71">
        <w:rPr>
          <w:bCs/>
          <w:sz w:val="20"/>
          <w:szCs w:val="20"/>
        </w:rPr>
        <w:t>nếu dung sai cho phép được áp dụng trong một chương trình quốc gia, thì cũng cần được áp dụng đối với sản phẩm nhập khẩu tương đương. Trong trường hợp đặc biệt, nếu không có hành động nào áp dụng trong trương trình kiểm soát chính thức quốc gia vì mức độ nhiễm dịch không vượt quá một mức cụ thể, khi đó không có hành động nào nên được áp dụng đối với chuyến hàng nhập khẩu nếu mức độ nhiễm dịch không vượt quá mức tương tự. Việc tuân thủ các mức độ chấp nhận nhập khẩu nói chung được xác định qua việc kiểm tra và phân tích giám định tại nơi nhập, trong khi đó sự chấp nhận này đối với chuyến hàng nội địa nên xác định tại điểm cuối, nơi áp dụng kiểm soát chính thức;</w:t>
      </w:r>
    </w:p>
    <w:p w14:paraId="71D821DF" w14:textId="77777777" w:rsidR="0077250E" w:rsidRPr="00020E71" w:rsidRDefault="0077250E" w:rsidP="0077250E">
      <w:pPr>
        <w:pStyle w:val="ListParagraph"/>
        <w:numPr>
          <w:ilvl w:val="0"/>
          <w:numId w:val="4"/>
        </w:numPr>
        <w:spacing w:before="120"/>
        <w:rPr>
          <w:bCs/>
          <w:sz w:val="20"/>
          <w:szCs w:val="20"/>
        </w:rPr>
      </w:pPr>
      <w:r w:rsidRPr="00020E71">
        <w:rPr>
          <w:bCs/>
          <w:sz w:val="20"/>
          <w:szCs w:val="20"/>
        </w:rPr>
        <w:t>nếu việc hạ phẩm cấp hoặc phân loại lại được cho phép trong một chương trình kiểm soát chính thức quốc gia, thì các lựa chọn tương tự phải sẵn có đối với chuyến hàng nhập khẩu.</w:t>
      </w:r>
    </w:p>
    <w:p w14:paraId="0B985017" w14:textId="77777777" w:rsidR="0077250E" w:rsidRPr="007E7654" w:rsidRDefault="0077250E" w:rsidP="0077250E">
      <w:pPr>
        <w:tabs>
          <w:tab w:val="left" w:pos="765"/>
          <w:tab w:val="left" w:pos="766"/>
        </w:tabs>
        <w:ind w:left="198" w:right="221"/>
      </w:pPr>
    </w:p>
    <w:p w14:paraId="14E9AA23" w14:textId="77777777" w:rsidR="00D6077A" w:rsidRPr="007E7654" w:rsidRDefault="00D6077A" w:rsidP="00020E71">
      <w:pPr>
        <w:pStyle w:val="Heading1"/>
        <w:numPr>
          <w:ilvl w:val="1"/>
          <w:numId w:val="3"/>
        </w:numPr>
        <w:tabs>
          <w:tab w:val="left" w:pos="765"/>
          <w:tab w:val="left" w:pos="766"/>
        </w:tabs>
        <w:spacing w:before="185"/>
      </w:pPr>
      <w:bookmarkStart w:id="24" w:name="_Toc529981505"/>
      <w:r w:rsidRPr="007E7654">
        <w:t>Minh bạch</w:t>
      </w:r>
      <w:bookmarkEnd w:id="24"/>
    </w:p>
    <w:p w14:paraId="610CEFFC" w14:textId="77777777" w:rsidR="00422274" w:rsidRPr="007E7654" w:rsidRDefault="00422274"/>
    <w:p w14:paraId="485F836B" w14:textId="77777777" w:rsidR="00D6077A" w:rsidRPr="007E7654" w:rsidRDefault="00D6077A">
      <w:pPr>
        <w:sectPr w:rsidR="00D6077A" w:rsidRPr="007E7654" w:rsidSect="00915341">
          <w:type w:val="nextColumn"/>
          <w:pgSz w:w="11910" w:h="16840" w:code="9"/>
          <w:pgMar w:top="1200" w:right="1200" w:bottom="1220" w:left="1220" w:header="859" w:footer="985" w:gutter="0"/>
          <w:cols w:space="720"/>
          <w:docGrid w:linePitch="299"/>
        </w:sectPr>
      </w:pPr>
      <w:r w:rsidRPr="007E7654">
        <w:t xml:space="preserve">Yêu cầu nội địa  đối với việc kiểm soát chính thức và yêu cầu KDTV nhập khẩu phải được    phải có văn bản </w:t>
      </w:r>
      <w:r w:rsidR="00E40362" w:rsidRPr="007E7654">
        <w:t xml:space="preserve">chính thức quy định và cung cấp khi có yêu cầu. </w:t>
      </w:r>
    </w:p>
    <w:p w14:paraId="134176CA" w14:textId="77777777" w:rsidR="00422274" w:rsidRPr="007E7654" w:rsidRDefault="00422274">
      <w:pPr>
        <w:pStyle w:val="BodyText"/>
        <w:rPr>
          <w:sz w:val="28"/>
        </w:rPr>
      </w:pPr>
    </w:p>
    <w:p w14:paraId="5B285909" w14:textId="77777777" w:rsidR="00AC6671" w:rsidRPr="007E7654" w:rsidRDefault="00AC6671" w:rsidP="00020E71">
      <w:pPr>
        <w:pStyle w:val="Heading1"/>
        <w:numPr>
          <w:ilvl w:val="1"/>
          <w:numId w:val="3"/>
        </w:numPr>
        <w:tabs>
          <w:tab w:val="left" w:pos="765"/>
          <w:tab w:val="left" w:pos="766"/>
        </w:tabs>
        <w:spacing w:before="90"/>
      </w:pPr>
      <w:bookmarkStart w:id="25" w:name="_Toc529981506"/>
      <w:r w:rsidRPr="007E7654">
        <w:t>Thực thi</w:t>
      </w:r>
      <w:bookmarkEnd w:id="25"/>
    </w:p>
    <w:p w14:paraId="6D08DDC4" w14:textId="4AF79B25" w:rsidR="00AC6671" w:rsidRPr="007E7654" w:rsidRDefault="00AC6671" w:rsidP="00AC6671">
      <w:pPr>
        <w:tabs>
          <w:tab w:val="left" w:pos="766"/>
        </w:tabs>
        <w:spacing w:before="62"/>
        <w:jc w:val="both"/>
      </w:pPr>
      <w:r w:rsidRPr="007E7654">
        <w:t xml:space="preserve">Việc thực thi trong nội địa của chương trình kiểm soát chính thức phải tương đương </w:t>
      </w:r>
      <w:r w:rsidR="001E4C4D" w:rsidRPr="007E7654">
        <w:t>với việc thực thi các yêu cầu nhập khẩu. Việc thực thi phải bao gồm:</w:t>
      </w:r>
    </w:p>
    <w:p w14:paraId="0830AC01" w14:textId="77777777" w:rsidR="001E4C4D" w:rsidRPr="00020E71" w:rsidRDefault="001E4C4D" w:rsidP="001E4C4D">
      <w:pPr>
        <w:spacing w:before="120"/>
        <w:rPr>
          <w:bCs/>
          <w:sz w:val="20"/>
          <w:szCs w:val="20"/>
        </w:rPr>
      </w:pPr>
      <w:r w:rsidRPr="007E7654">
        <w:t xml:space="preserve">    </w:t>
      </w:r>
      <w:r w:rsidRPr="00020E71">
        <w:rPr>
          <w:bCs/>
          <w:sz w:val="20"/>
          <w:szCs w:val="20"/>
        </w:rPr>
        <w:t xml:space="preserve">-   </w:t>
      </w:r>
      <w:r w:rsidRPr="00020E71">
        <w:rPr>
          <w:bCs/>
          <w:sz w:val="20"/>
          <w:szCs w:val="20"/>
        </w:rPr>
        <w:tab/>
        <w:t>cơ sở pháp lý;</w:t>
      </w:r>
    </w:p>
    <w:p w14:paraId="4E436952" w14:textId="77777777" w:rsidR="001E4C4D" w:rsidRPr="00020E71" w:rsidRDefault="001E4C4D" w:rsidP="001E4C4D">
      <w:pPr>
        <w:spacing w:before="120"/>
        <w:rPr>
          <w:bCs/>
          <w:sz w:val="20"/>
          <w:szCs w:val="20"/>
        </w:rPr>
      </w:pPr>
      <w:r w:rsidRPr="00020E71">
        <w:rPr>
          <w:bCs/>
          <w:sz w:val="20"/>
          <w:szCs w:val="20"/>
        </w:rPr>
        <w:t xml:space="preserve">   - </w:t>
      </w:r>
      <w:r w:rsidRPr="00020E71">
        <w:rPr>
          <w:bCs/>
          <w:sz w:val="20"/>
          <w:szCs w:val="20"/>
        </w:rPr>
        <w:tab/>
        <w:t>áp dụng thực tế;</w:t>
      </w:r>
    </w:p>
    <w:p w14:paraId="0B2C4928" w14:textId="77777777" w:rsidR="001E4C4D" w:rsidRPr="00020E71" w:rsidRDefault="001E4C4D" w:rsidP="001E4C4D">
      <w:pPr>
        <w:spacing w:before="120"/>
        <w:rPr>
          <w:bCs/>
          <w:sz w:val="20"/>
          <w:szCs w:val="20"/>
        </w:rPr>
      </w:pPr>
      <w:r w:rsidRPr="00020E71">
        <w:rPr>
          <w:bCs/>
          <w:sz w:val="20"/>
          <w:szCs w:val="20"/>
        </w:rPr>
        <w:t xml:space="preserve">   - </w:t>
      </w:r>
      <w:r w:rsidRPr="00020E71">
        <w:rPr>
          <w:bCs/>
          <w:sz w:val="20"/>
          <w:szCs w:val="20"/>
        </w:rPr>
        <w:tab/>
        <w:t>đánh giá và rà soát;</w:t>
      </w:r>
    </w:p>
    <w:p w14:paraId="3CFF3941" w14:textId="77777777" w:rsidR="001E4C4D" w:rsidRPr="00020E71" w:rsidRDefault="001E4C4D" w:rsidP="001E4C4D">
      <w:pPr>
        <w:spacing w:before="120"/>
        <w:rPr>
          <w:bCs/>
          <w:sz w:val="20"/>
          <w:szCs w:val="20"/>
        </w:rPr>
      </w:pPr>
      <w:r w:rsidRPr="00020E71">
        <w:rPr>
          <w:bCs/>
          <w:sz w:val="20"/>
          <w:szCs w:val="20"/>
        </w:rPr>
        <w:t xml:space="preserve">   - </w:t>
      </w:r>
      <w:r w:rsidRPr="00020E71">
        <w:rPr>
          <w:bCs/>
          <w:sz w:val="20"/>
          <w:szCs w:val="20"/>
        </w:rPr>
        <w:tab/>
        <w:t>hành động KDTV chính thức trong trường hợp không tuân thủ.</w:t>
      </w:r>
    </w:p>
    <w:p w14:paraId="2691A02A" w14:textId="77777777" w:rsidR="001E4C4D" w:rsidRPr="007E7654" w:rsidRDefault="001E4C4D" w:rsidP="00020E71">
      <w:pPr>
        <w:pStyle w:val="Heading1"/>
        <w:numPr>
          <w:ilvl w:val="1"/>
          <w:numId w:val="3"/>
        </w:numPr>
        <w:tabs>
          <w:tab w:val="left" w:pos="766"/>
        </w:tabs>
        <w:spacing w:before="184"/>
        <w:jc w:val="both"/>
      </w:pPr>
      <w:bookmarkStart w:id="26" w:name="_Toc529981507"/>
      <w:r w:rsidRPr="00020E71">
        <w:rPr>
          <w:bCs w:val="0"/>
          <w:sz w:val="20"/>
          <w:szCs w:val="20"/>
        </w:rPr>
        <w:t>Tính bắt buộc của việc kiểm soát chính thức</w:t>
      </w:r>
      <w:bookmarkEnd w:id="26"/>
    </w:p>
    <w:p w14:paraId="73EB4266" w14:textId="77777777" w:rsidR="001E4C4D" w:rsidRPr="00020E71" w:rsidRDefault="001E4C4D" w:rsidP="001E4C4D">
      <w:pPr>
        <w:spacing w:before="120"/>
        <w:ind w:left="198"/>
        <w:rPr>
          <w:bCs/>
          <w:sz w:val="20"/>
          <w:szCs w:val="20"/>
        </w:rPr>
      </w:pPr>
      <w:r w:rsidRPr="00020E71">
        <w:rPr>
          <w:bCs/>
          <w:sz w:val="20"/>
          <w:szCs w:val="20"/>
        </w:rPr>
        <w:t>Kiểm soát chính thức là bắt buộc theo nghĩa là tất cả những người có liên quan theo pháp luật phải thực hiện các hoạt động được yêu cầu. Phạm vi áp dụng của các chương trình kiểm soát chính thức đối với dịch hại KDTV là bắt buộc hoàn toàn (ví dụ: các qui trình cho chiến dịch diệt trừ dịch hại), phạm vi áp dụng đối với các dịch hại thuộc diện điều chỉnh nhưng không phải dịch hại KDTV chỉ bắt buộc trong một vài trường hợp nhất định (ví dụ: các chương trình chứng nhận chính thức).</w:t>
      </w:r>
    </w:p>
    <w:p w14:paraId="15E98C14" w14:textId="77777777" w:rsidR="005D756B" w:rsidRPr="00020E71" w:rsidRDefault="005D756B" w:rsidP="00020E71">
      <w:pPr>
        <w:pStyle w:val="Heading1"/>
        <w:numPr>
          <w:ilvl w:val="1"/>
          <w:numId w:val="3"/>
        </w:numPr>
        <w:tabs>
          <w:tab w:val="left" w:pos="765"/>
          <w:tab w:val="left" w:pos="766"/>
        </w:tabs>
        <w:spacing w:before="187"/>
        <w:rPr>
          <w:sz w:val="20"/>
          <w:szCs w:val="20"/>
        </w:rPr>
      </w:pPr>
      <w:bookmarkStart w:id="27" w:name="_Toc529981508"/>
      <w:r w:rsidRPr="00020E71">
        <w:rPr>
          <w:sz w:val="20"/>
          <w:szCs w:val="20"/>
        </w:rPr>
        <w:t>Vùng áp dụng</w:t>
      </w:r>
      <w:bookmarkEnd w:id="27"/>
    </w:p>
    <w:p w14:paraId="598AFA9E" w14:textId="77777777" w:rsidR="005D756B" w:rsidRPr="007E7654" w:rsidRDefault="005D756B">
      <w:pPr>
        <w:pStyle w:val="BodyText"/>
        <w:spacing w:before="114"/>
        <w:ind w:left="198" w:right="220"/>
        <w:jc w:val="both"/>
      </w:pPr>
      <w:r w:rsidRPr="007E7654">
        <w:t>Một chương trình kiểm soát chính thức có</w:t>
      </w:r>
      <w:r w:rsidR="00350EB7" w:rsidRPr="007E7654">
        <w:t xml:space="preserve"> thể áp dụng ở cấp độ quốc gia</w:t>
      </w:r>
      <w:r w:rsidRPr="00020E71">
        <w:rPr>
          <w:bCs/>
          <w:sz w:val="20"/>
          <w:szCs w:val="20"/>
        </w:rPr>
        <w:t>, tỉnh, hay địa phương. Vùng áp dụng các biện pháp kiểm soát chính thức cần phải được cụ thể hóa. Bất ký yêu cầu KDTV nhâp</w:t>
      </w:r>
      <w:r w:rsidR="00350EB7" w:rsidRPr="00020E71">
        <w:rPr>
          <w:bCs/>
          <w:sz w:val="20"/>
          <w:szCs w:val="20"/>
        </w:rPr>
        <w:t xml:space="preserve"> khẩu nào cũng có hiệu lực tương tự như đối với các yêu cầu nội địa trong việc kiểm soát chính thức</w:t>
      </w:r>
    </w:p>
    <w:p w14:paraId="51BC2ED7" w14:textId="77777777" w:rsidR="00350EB7" w:rsidRPr="007E7654" w:rsidRDefault="00350EB7" w:rsidP="00020E71">
      <w:pPr>
        <w:pStyle w:val="Heading1"/>
        <w:numPr>
          <w:ilvl w:val="1"/>
          <w:numId w:val="3"/>
        </w:numPr>
        <w:tabs>
          <w:tab w:val="left" w:pos="765"/>
          <w:tab w:val="left" w:pos="766"/>
        </w:tabs>
        <w:spacing w:before="185"/>
        <w:rPr>
          <w:sz w:val="26"/>
        </w:rPr>
      </w:pPr>
      <w:bookmarkStart w:id="28" w:name="_Toc529981509"/>
      <w:r w:rsidRPr="00020E71">
        <w:rPr>
          <w:bCs w:val="0"/>
          <w:sz w:val="22"/>
          <w:szCs w:val="20"/>
        </w:rPr>
        <w:t>Thẩm quyền của NPPO và các vấn đề liên quan trong kiểm soát chính thức</w:t>
      </w:r>
      <w:bookmarkEnd w:id="28"/>
    </w:p>
    <w:p w14:paraId="239C61CC" w14:textId="77777777" w:rsidR="00350EB7" w:rsidRPr="007E7654" w:rsidRDefault="00350EB7">
      <w:pPr>
        <w:pStyle w:val="BodyText"/>
        <w:spacing w:before="179"/>
        <w:ind w:left="198" w:right="213"/>
        <w:jc w:val="both"/>
      </w:pPr>
      <w:r w:rsidRPr="007E7654">
        <w:t>Kiểm soát chính thức phải:</w:t>
      </w:r>
    </w:p>
    <w:p w14:paraId="4160938E" w14:textId="77777777" w:rsidR="00350EB7" w:rsidRPr="007E7654" w:rsidRDefault="00350EB7">
      <w:pPr>
        <w:pStyle w:val="BodyText"/>
        <w:spacing w:before="179"/>
        <w:ind w:left="198" w:right="213"/>
        <w:jc w:val="both"/>
      </w:pPr>
      <w:r w:rsidRPr="007E7654">
        <w:t xml:space="preserve">- </w:t>
      </w:r>
      <w:r w:rsidRPr="007E7654">
        <w:tab/>
        <w:t>Đ</w:t>
      </w:r>
      <w:r w:rsidR="00C76706" w:rsidRPr="007E7654">
        <w:t>ược các bên ký kết</w:t>
      </w:r>
      <w:r w:rsidRPr="007E7654">
        <w:t xml:space="preserve"> hoặc NPPO dưới cơ quan lập pháp phù hộ thành lập hoặc công nhận</w:t>
      </w:r>
      <w:r w:rsidR="00C76706" w:rsidRPr="007E7654">
        <w:t>;</w:t>
      </w:r>
    </w:p>
    <w:p w14:paraId="310998DF" w14:textId="77777777" w:rsidR="00350EB7" w:rsidRPr="007E7654" w:rsidRDefault="00350EB7">
      <w:pPr>
        <w:pStyle w:val="BodyText"/>
        <w:spacing w:before="179"/>
        <w:ind w:left="198" w:right="213"/>
        <w:jc w:val="both"/>
      </w:pPr>
      <w:r w:rsidRPr="007E7654">
        <w:t xml:space="preserve">- </w:t>
      </w:r>
      <w:r w:rsidRPr="007E7654">
        <w:tab/>
        <w:t xml:space="preserve">Được </w:t>
      </w:r>
      <w:r w:rsidR="00C76706" w:rsidRPr="007E7654">
        <w:t>thực hiện, quản lý, giám sát hoặc ở mức tối thiểu là được NPPO đánh giá/xem xét;</w:t>
      </w:r>
    </w:p>
    <w:p w14:paraId="583A82EB" w14:textId="77777777" w:rsidR="00C76706" w:rsidRPr="007E7654" w:rsidRDefault="00C76706">
      <w:pPr>
        <w:pStyle w:val="BodyText"/>
        <w:spacing w:before="179"/>
        <w:ind w:left="198" w:right="213"/>
        <w:jc w:val="both"/>
      </w:pPr>
      <w:r w:rsidRPr="007E7654">
        <w:t xml:space="preserve">- </w:t>
      </w:r>
      <w:r w:rsidRPr="007E7654">
        <w:tab/>
        <w:t>Được các bên ký kết hoặc NPPO đảm bảo thực hiện;</w:t>
      </w:r>
    </w:p>
    <w:p w14:paraId="57BD5E64" w14:textId="77777777" w:rsidR="00C76706" w:rsidRPr="007E7654" w:rsidRDefault="00C76706">
      <w:pPr>
        <w:pStyle w:val="BodyText"/>
        <w:spacing w:before="179"/>
        <w:ind w:left="198" w:right="213"/>
        <w:jc w:val="both"/>
      </w:pPr>
      <w:r w:rsidRPr="007E7654">
        <w:t xml:space="preserve">- </w:t>
      </w:r>
      <w:r w:rsidRPr="007E7654">
        <w:tab/>
        <w:t xml:space="preserve">Được các bên ký kết hoặc NPPO </w:t>
      </w:r>
      <w:r w:rsidRPr="00020E71">
        <w:rPr>
          <w:bCs/>
          <w:sz w:val="20"/>
          <w:szCs w:val="20"/>
        </w:rPr>
        <w:t>sửa đổi, chấm dứt hoặc bãi bỏ sự công nhận chính thức.</w:t>
      </w:r>
    </w:p>
    <w:p w14:paraId="6BAF5C48" w14:textId="77777777" w:rsidR="00422274" w:rsidRPr="007E7654" w:rsidRDefault="00E66F64" w:rsidP="00E66F64">
      <w:pPr>
        <w:pStyle w:val="BodyText"/>
        <w:spacing w:before="179"/>
        <w:ind w:left="198" w:right="213"/>
        <w:jc w:val="both"/>
      </w:pPr>
      <w:r w:rsidRPr="007E7654">
        <w:t xml:space="preserve">Việc chịu trách nhiệm và giải thích về các chương trình kiểm soát chính thức tùy thuộc vào bên ký kết. </w:t>
      </w:r>
      <w:r w:rsidR="006A136A" w:rsidRPr="00020E71">
        <w:rPr>
          <w:bCs/>
          <w:sz w:val="20"/>
          <w:szCs w:val="20"/>
        </w:rPr>
        <w:t>Các cơ quan khác ngoài NPPO có thể có trách nhiệm về một số việc trong chương trình kiểm soát chính thức và một số việc nhất định sẽ thuộc trách nhiệm của chính quyền địa phương hoặc các tổ chức cá nhân. NPPO phải nhận thức đầy đủ tất cả các việc của các chương trình kiểm soát chính thức trong nước.</w:t>
      </w:r>
    </w:p>
    <w:p w14:paraId="41741790" w14:textId="77777777" w:rsidR="00977739" w:rsidRPr="007E7654" w:rsidRDefault="00977739">
      <w:pPr>
        <w:jc w:val="both"/>
      </w:pPr>
    </w:p>
    <w:p w14:paraId="1DB8CE40" w14:textId="77777777" w:rsidR="00E66F64" w:rsidRPr="007E7654" w:rsidRDefault="00E66F64">
      <w:pPr>
        <w:jc w:val="both"/>
        <w:sectPr w:rsidR="00E66F64" w:rsidRPr="007E7654" w:rsidSect="00915341">
          <w:type w:val="nextColumn"/>
          <w:pgSz w:w="11910" w:h="16840" w:code="9"/>
          <w:pgMar w:top="1200" w:right="1200" w:bottom="1220" w:left="1220" w:header="859" w:footer="985" w:gutter="0"/>
          <w:cols w:space="720"/>
          <w:docGrid w:linePitch="299"/>
        </w:sectPr>
      </w:pPr>
    </w:p>
    <w:p w14:paraId="55CD260B" w14:textId="77777777" w:rsidR="00422274" w:rsidRPr="007E7654" w:rsidRDefault="00422274">
      <w:pPr>
        <w:pStyle w:val="BodyText"/>
        <w:spacing w:before="5"/>
        <w:rPr>
          <w:sz w:val="27"/>
        </w:rPr>
      </w:pPr>
    </w:p>
    <w:p w14:paraId="60386DA1" w14:textId="407B44D3" w:rsidR="00244B69" w:rsidRPr="007E7654" w:rsidRDefault="00244B69" w:rsidP="007D7ED1">
      <w:pPr>
        <w:spacing w:before="59"/>
        <w:ind w:firstLine="402"/>
        <w:rPr>
          <w:sz w:val="18"/>
        </w:rPr>
      </w:pPr>
      <w:r w:rsidRPr="007E7654">
        <w:rPr>
          <w:sz w:val="18"/>
        </w:rPr>
        <w:t xml:space="preserve">Phụ </w:t>
      </w:r>
      <w:r w:rsidR="00020E71">
        <w:rPr>
          <w:sz w:val="18"/>
        </w:rPr>
        <w:t>lục</w:t>
      </w:r>
      <w:r w:rsidRPr="007E7654">
        <w:rPr>
          <w:sz w:val="18"/>
        </w:rPr>
        <w:t xml:space="preserve"> này được thông qua tại Kỳ họp lần thứ 5 của Uy bản tạm thời về Các biện pháp KDTV tổ chức vào tháng 4/2003</w:t>
      </w:r>
    </w:p>
    <w:p w14:paraId="6FD297BF" w14:textId="1F1C91DE" w:rsidR="00244B69" w:rsidRPr="007E7654" w:rsidRDefault="00244B69" w:rsidP="007D7ED1">
      <w:pPr>
        <w:spacing w:before="59"/>
        <w:ind w:firstLine="402"/>
        <w:rPr>
          <w:sz w:val="18"/>
        </w:rPr>
      </w:pPr>
      <w:r w:rsidRPr="007E7654">
        <w:rPr>
          <w:sz w:val="18"/>
        </w:rPr>
        <w:t xml:space="preserve">Phụ </w:t>
      </w:r>
      <w:r w:rsidR="00020E71">
        <w:rPr>
          <w:sz w:val="18"/>
        </w:rPr>
        <w:t>lục</w:t>
      </w:r>
      <w:r w:rsidRPr="007E7654">
        <w:rPr>
          <w:sz w:val="18"/>
        </w:rPr>
        <w:t xml:space="preserve"> này là một phần của tiêu chuẩn này</w:t>
      </w:r>
    </w:p>
    <w:p w14:paraId="7D14678E" w14:textId="77777777" w:rsidR="00422274" w:rsidRPr="007E7654" w:rsidRDefault="00422274">
      <w:pPr>
        <w:pStyle w:val="BodyText"/>
        <w:spacing w:before="11"/>
        <w:rPr>
          <w:sz w:val="15"/>
        </w:rPr>
      </w:pPr>
    </w:p>
    <w:p w14:paraId="29391827" w14:textId="31542180" w:rsidR="00244B69" w:rsidRPr="007E7654" w:rsidRDefault="00020E71">
      <w:pPr>
        <w:pStyle w:val="Heading1"/>
        <w:ind w:left="198" w:right="251" w:firstLine="0"/>
      </w:pPr>
      <w:bookmarkStart w:id="29" w:name="_Toc529981510"/>
      <w:r>
        <w:t>Phụ lục</w:t>
      </w:r>
      <w:r w:rsidR="00244B69" w:rsidRPr="007E7654">
        <w:t xml:space="preserve"> 2: Hướng dẫn để hiểu nguy cơ gây hại nghiêm trọng về kinh tế và những thuật ngữ liên quan đến việc xem xét mội trường</w:t>
      </w:r>
      <w:bookmarkEnd w:id="29"/>
    </w:p>
    <w:p w14:paraId="0E604ED0" w14:textId="77777777" w:rsidR="00422274" w:rsidRPr="007E7654" w:rsidRDefault="00422274">
      <w:pPr>
        <w:pStyle w:val="BodyText"/>
        <w:spacing w:before="10"/>
        <w:rPr>
          <w:b/>
          <w:sz w:val="20"/>
        </w:rPr>
      </w:pPr>
    </w:p>
    <w:p w14:paraId="1FBC2F59" w14:textId="075C26FF" w:rsidR="00422274" w:rsidRPr="007E7654" w:rsidRDefault="00F05641">
      <w:pPr>
        <w:pStyle w:val="Heading1"/>
        <w:numPr>
          <w:ilvl w:val="0"/>
          <w:numId w:val="2"/>
        </w:numPr>
        <w:tabs>
          <w:tab w:val="left" w:pos="765"/>
          <w:tab w:val="left" w:pos="766"/>
        </w:tabs>
      </w:pPr>
      <w:bookmarkStart w:id="30" w:name="_Toc529981511"/>
      <w:r w:rsidRPr="007E7654">
        <w:t>Mục đích và phạm vi điểu chỉnh</w:t>
      </w:r>
      <w:bookmarkEnd w:id="30"/>
    </w:p>
    <w:p w14:paraId="3B512409" w14:textId="77777777" w:rsidR="00E97FE1" w:rsidRPr="00020E71" w:rsidRDefault="00293B54" w:rsidP="00E97FE1">
      <w:pPr>
        <w:spacing w:before="120"/>
        <w:ind w:left="198"/>
        <w:rPr>
          <w:bCs/>
          <w:sz w:val="20"/>
          <w:szCs w:val="20"/>
        </w:rPr>
      </w:pPr>
      <w:r w:rsidRPr="007E7654">
        <w:t xml:space="preserve">Hướng đẫn này cung cấp thông tin tổng quát và các thông tin liên quan khác để làm rõ thuật nghữ </w:t>
      </w:r>
      <w:r w:rsidRPr="007E7654">
        <w:rPr>
          <w:i/>
        </w:rPr>
        <w:t>nguy cơ gây hại nghiêm trọng về kinh tế</w:t>
      </w:r>
      <w:r w:rsidRPr="007E7654">
        <w:t xml:space="preserve"> và các thuật nghữ liên quan để </w:t>
      </w:r>
      <w:r w:rsidR="00162CCC" w:rsidRPr="007E7654">
        <w:t xml:space="preserve">hiểu cặn kẽ và áp dụng một cách thống nhất với Công ước quốc tế về BVTV và các tiêu chuẩn quốc tế về các biện pháp KDTV. Hướng dẫn này cũng chỉ ra việc áp dụng các nguyên tắc kinh tế nhất định có liên quan đến mục tiêu của IPPC, cụ thể trong việc bảo vệ </w:t>
      </w:r>
      <w:r w:rsidR="00E97FE1" w:rsidRPr="007E7654">
        <w:t xml:space="preserve">hệ </w:t>
      </w:r>
      <w:r w:rsidR="00162CCC" w:rsidRPr="007E7654">
        <w:t xml:space="preserve">thực vật hoang dã, thực vật chưa được </w:t>
      </w:r>
      <w:r w:rsidR="00E97FE1" w:rsidRPr="007E7654">
        <w:t>canh tác/</w:t>
      </w:r>
      <w:r w:rsidR="00162CCC" w:rsidRPr="007E7654">
        <w:t xml:space="preserve">quản lý, </w:t>
      </w:r>
      <w:r w:rsidR="00E97FE1" w:rsidRPr="00020E71">
        <w:rPr>
          <w:bCs/>
          <w:sz w:val="20"/>
          <w:szCs w:val="20"/>
        </w:rPr>
        <w:t xml:space="preserve">môi trường sống và hệ sinh thái liên quan tới các loài dịch hại thực vật lạ xâm lấn. </w:t>
      </w:r>
    </w:p>
    <w:p w14:paraId="5F174712" w14:textId="77777777" w:rsidR="008C12D9" w:rsidRPr="007E7654" w:rsidRDefault="008C12D9" w:rsidP="008C12D9">
      <w:pPr>
        <w:tabs>
          <w:tab w:val="left" w:pos="766"/>
        </w:tabs>
        <w:ind w:left="198" w:right="217"/>
        <w:jc w:val="both"/>
      </w:pPr>
      <w:r w:rsidRPr="007E7654">
        <w:t>Những hướng dẫn này nêu rõ rang IPPC:</w:t>
      </w:r>
    </w:p>
    <w:p w14:paraId="1B0E5715" w14:textId="2FD9123E" w:rsidR="008C12D9" w:rsidRPr="007E7654" w:rsidRDefault="008C12D9" w:rsidP="008C12D9">
      <w:pPr>
        <w:tabs>
          <w:tab w:val="left" w:pos="766"/>
        </w:tabs>
        <w:ind w:left="198" w:right="217"/>
        <w:jc w:val="both"/>
      </w:pPr>
      <w:r w:rsidRPr="007E7654">
        <w:t xml:space="preserve">- </w:t>
      </w:r>
      <w:r w:rsidRPr="007E7654">
        <w:tab/>
      </w:r>
      <w:r w:rsidR="00F05641" w:rsidRPr="007E7654">
        <w:t>C</w:t>
      </w:r>
      <w:r w:rsidRPr="007E7654">
        <w:t xml:space="preserve">ó thể tính đến </w:t>
      </w:r>
      <w:r w:rsidR="00B054F9" w:rsidRPr="007E7654">
        <w:t>sự liên quan</w:t>
      </w:r>
      <w:r w:rsidRPr="007E7654">
        <w:t xml:space="preserve"> về môi trường trong các thuật ngữ về kinh tế sử dụng giá trị tiền tệ hoặc </w:t>
      </w:r>
      <w:r w:rsidR="00B054F9" w:rsidRPr="007E7654">
        <w:t>không phải tiền tệ;</w:t>
      </w:r>
    </w:p>
    <w:p w14:paraId="102F766E" w14:textId="359DA67F" w:rsidR="00B054F9" w:rsidRPr="00020E71" w:rsidRDefault="00B054F9" w:rsidP="008C12D9">
      <w:pPr>
        <w:tabs>
          <w:tab w:val="left" w:pos="766"/>
        </w:tabs>
        <w:ind w:left="198" w:right="217"/>
        <w:jc w:val="both"/>
        <w:rPr>
          <w:bCs/>
          <w:sz w:val="20"/>
          <w:szCs w:val="20"/>
        </w:rPr>
      </w:pPr>
      <w:r w:rsidRPr="007E7654">
        <w:t>-</w:t>
      </w:r>
      <w:r w:rsidRPr="007E7654">
        <w:tab/>
      </w:r>
      <w:r w:rsidR="00F05641" w:rsidRPr="00020E71">
        <w:rPr>
          <w:bCs/>
          <w:sz w:val="20"/>
          <w:szCs w:val="20"/>
        </w:rPr>
        <w:t>X</w:t>
      </w:r>
      <w:r w:rsidR="00B46810" w:rsidRPr="00020E71">
        <w:rPr>
          <w:bCs/>
          <w:sz w:val="20"/>
          <w:szCs w:val="20"/>
        </w:rPr>
        <w:t>ác nhận rằng tác động đối với thị trường không chỉ là hậu quả do dịch hại;</w:t>
      </w:r>
    </w:p>
    <w:p w14:paraId="07DF1D7A" w14:textId="77777777" w:rsidR="00B46810" w:rsidRPr="00020E71" w:rsidRDefault="00B46810" w:rsidP="008C12D9">
      <w:pPr>
        <w:tabs>
          <w:tab w:val="left" w:pos="766"/>
        </w:tabs>
        <w:ind w:left="198" w:right="217"/>
        <w:jc w:val="both"/>
        <w:rPr>
          <w:bCs/>
          <w:sz w:val="20"/>
          <w:szCs w:val="20"/>
        </w:rPr>
      </w:pPr>
      <w:r w:rsidRPr="00020E71">
        <w:rPr>
          <w:bCs/>
          <w:sz w:val="20"/>
          <w:szCs w:val="20"/>
        </w:rPr>
        <w:t xml:space="preserve">- </w:t>
      </w:r>
      <w:r w:rsidRPr="00020E71">
        <w:rPr>
          <w:bCs/>
          <w:sz w:val="20"/>
          <w:szCs w:val="20"/>
        </w:rPr>
        <w:tab/>
        <w:t xml:space="preserve">Duy trì quyền của các bên ký kết để </w:t>
      </w:r>
      <w:r w:rsidR="00DF5BCB" w:rsidRPr="00020E71">
        <w:rPr>
          <w:bCs/>
          <w:sz w:val="20"/>
          <w:szCs w:val="20"/>
        </w:rPr>
        <w:t>chấp nhận</w:t>
      </w:r>
      <w:r w:rsidRPr="00020E71">
        <w:rPr>
          <w:bCs/>
          <w:sz w:val="20"/>
          <w:szCs w:val="20"/>
        </w:rPr>
        <w:t xml:space="preserve"> các biện pháp KDTV </w:t>
      </w:r>
      <w:r w:rsidR="009F55B8" w:rsidRPr="00020E71">
        <w:rPr>
          <w:bCs/>
          <w:sz w:val="20"/>
          <w:szCs w:val="20"/>
        </w:rPr>
        <w:t xml:space="preserve">đối với dịch hại mà thiệt hại kinh tế </w:t>
      </w:r>
      <w:r w:rsidR="00384DC4" w:rsidRPr="00020E71">
        <w:rPr>
          <w:bCs/>
          <w:sz w:val="20"/>
          <w:szCs w:val="20"/>
        </w:rPr>
        <w:t xml:space="preserve">gây ra </w:t>
      </w:r>
      <w:r w:rsidR="009F55B8" w:rsidRPr="00020E71">
        <w:rPr>
          <w:bCs/>
          <w:sz w:val="20"/>
          <w:szCs w:val="20"/>
        </w:rPr>
        <w:t xml:space="preserve">cho thực vạt, sản phẩm thực vật hoặc hệ sinh thái trong một vùng không dễ dàng </w:t>
      </w:r>
      <w:r w:rsidR="00384DC4" w:rsidRPr="00020E71">
        <w:rPr>
          <w:bCs/>
          <w:sz w:val="20"/>
          <w:szCs w:val="20"/>
        </w:rPr>
        <w:t xml:space="preserve">định lượng được. </w:t>
      </w:r>
    </w:p>
    <w:p w14:paraId="157A77B0" w14:textId="77777777" w:rsidR="00384DC4" w:rsidRPr="007E7654" w:rsidRDefault="00384DC4" w:rsidP="008C12D9">
      <w:pPr>
        <w:tabs>
          <w:tab w:val="left" w:pos="766"/>
        </w:tabs>
        <w:ind w:left="198" w:right="217"/>
        <w:jc w:val="both"/>
      </w:pPr>
    </w:p>
    <w:p w14:paraId="55230A2E" w14:textId="77777777" w:rsidR="00384DC4" w:rsidRPr="007E7654" w:rsidRDefault="00384DC4">
      <w:pPr>
        <w:pStyle w:val="BodyText"/>
        <w:spacing w:before="180"/>
        <w:ind w:left="198" w:right="217"/>
        <w:jc w:val="both"/>
      </w:pPr>
      <w:r w:rsidRPr="007E7654">
        <w:t xml:space="preserve">Những hướng dẫn này nêu rõ phạm vi điều chỉnh của IPPC bao gồm bảo vệ thực vật được canh tác trong nông nghiệp, vườn, rừng, thực vật chưa được canh tác/quản lý, hệ thực vật hoang dại, môi trường sống và hệ sinh thái. </w:t>
      </w:r>
    </w:p>
    <w:p w14:paraId="3C4A601A" w14:textId="77777777" w:rsidR="00422274" w:rsidRPr="007E7654" w:rsidRDefault="00422274">
      <w:pPr>
        <w:pStyle w:val="BodyText"/>
        <w:spacing w:before="5"/>
        <w:rPr>
          <w:sz w:val="21"/>
        </w:rPr>
      </w:pPr>
    </w:p>
    <w:p w14:paraId="4A0EF93D" w14:textId="77777777" w:rsidR="00384DC4" w:rsidRPr="007E7654" w:rsidRDefault="00384DC4" w:rsidP="00020E71">
      <w:pPr>
        <w:pStyle w:val="Heading1"/>
        <w:numPr>
          <w:ilvl w:val="0"/>
          <w:numId w:val="2"/>
        </w:numPr>
        <w:tabs>
          <w:tab w:val="left" w:pos="765"/>
          <w:tab w:val="left" w:pos="766"/>
        </w:tabs>
        <w:spacing w:before="1"/>
      </w:pPr>
      <w:bookmarkStart w:id="31" w:name="_Toc529981512"/>
      <w:r w:rsidRPr="007E7654">
        <w:t>Bối cảnh</w:t>
      </w:r>
      <w:bookmarkEnd w:id="31"/>
    </w:p>
    <w:p w14:paraId="2E40D099" w14:textId="77777777" w:rsidR="0052326C" w:rsidRPr="00020E71" w:rsidRDefault="0052326C" w:rsidP="0052326C">
      <w:pPr>
        <w:spacing w:before="120"/>
        <w:ind w:left="198"/>
        <w:rPr>
          <w:bCs/>
          <w:sz w:val="20"/>
          <w:szCs w:val="20"/>
          <w:lang w:bidi="ar-SA"/>
        </w:rPr>
      </w:pPr>
      <w:r w:rsidRPr="00020E71">
        <w:rPr>
          <w:bCs/>
          <w:sz w:val="20"/>
          <w:szCs w:val="20"/>
        </w:rPr>
        <w:t xml:space="preserve">IPPC duy trì quan điểm rằng những hậu quả bất lợi do dịch hại thực vật, bao gồm mối liên quan với thực vật chưa được canh tác/quản lý, hệ thực vật hoang dại, môi trường sống và hệ sinh thái được đo bằng các thuật ngữ kinh tế. Tham khảo đối với thuật ngữ </w:t>
      </w:r>
      <w:r w:rsidRPr="00020E71">
        <w:rPr>
          <w:bCs/>
          <w:i/>
          <w:sz w:val="20"/>
          <w:szCs w:val="20"/>
        </w:rPr>
        <w:t>hiệu quả kinh tế, tác động kinh tế, nguy cơ gây tác hại nghiêm trọng về kinh tế và tác động kinh tế không thể chấp nhận được</w:t>
      </w:r>
      <w:r w:rsidRPr="00020E71">
        <w:rPr>
          <w:bCs/>
          <w:sz w:val="20"/>
          <w:szCs w:val="20"/>
        </w:rPr>
        <w:t xml:space="preserve"> và việc sử dụng từ </w:t>
      </w:r>
      <w:r w:rsidRPr="00020E71">
        <w:rPr>
          <w:bCs/>
          <w:i/>
          <w:sz w:val="20"/>
          <w:szCs w:val="20"/>
        </w:rPr>
        <w:t>kinh tế</w:t>
      </w:r>
      <w:r w:rsidRPr="00020E71">
        <w:rPr>
          <w:bCs/>
          <w:sz w:val="20"/>
          <w:szCs w:val="20"/>
        </w:rPr>
        <w:t xml:space="preserve"> trong IPPC và các ISPM dẫn đến một vài hiểu nhầm về việc áp dụng các thuật ngữ đó và điểm trọng tâm của IPPC.</w:t>
      </w:r>
    </w:p>
    <w:p w14:paraId="204D8517" w14:textId="77777777" w:rsidR="00780D7C" w:rsidRPr="00020E71" w:rsidRDefault="0052326C" w:rsidP="00780D7C">
      <w:pPr>
        <w:spacing w:before="120"/>
        <w:ind w:left="198"/>
        <w:rPr>
          <w:bCs/>
          <w:sz w:val="20"/>
          <w:szCs w:val="20"/>
          <w:lang w:bidi="ar-SA"/>
        </w:rPr>
      </w:pPr>
      <w:r w:rsidRPr="007E7654">
        <w:t xml:space="preserve">Phạm vi </w:t>
      </w:r>
      <w:r w:rsidR="00EA4E47" w:rsidRPr="007E7654">
        <w:t>điều chỉnh</w:t>
      </w:r>
      <w:r w:rsidRPr="007E7654">
        <w:t xml:space="preserve"> của Công ước </w:t>
      </w:r>
      <w:r w:rsidRPr="00020E71">
        <w:rPr>
          <w:bCs/>
          <w:sz w:val="20"/>
          <w:szCs w:val="20"/>
        </w:rPr>
        <w:t xml:space="preserve">nhằm bảo vệ hệ thực vật hoang dại đã góp phần quan trọng trong việc bảo tồn đa dạng sinh học. Tuy nhiên, Công ước đã từng bị hiểu nhầm chỉ tập trung và giới hạn về thương mại. </w:t>
      </w:r>
      <w:r w:rsidR="00780D7C" w:rsidRPr="00020E71">
        <w:rPr>
          <w:bCs/>
          <w:sz w:val="20"/>
          <w:szCs w:val="20"/>
        </w:rPr>
        <w:t xml:space="preserve">Người ta đã không hiểu một cách rõ ràng rằng IPPC có thể tính đến những vấn đề liên quan đến môi trường trong thuật ngữ kinh tế. Điều này đã tạo ra sự hài hòa với các hiệp định khác bao gồm Công ước về đa dạng sinh học và Nghị định thư Montreal về các chất làm suy giảm tầng Ozon. </w:t>
      </w:r>
    </w:p>
    <w:p w14:paraId="58F78E6F" w14:textId="77777777" w:rsidR="00422274" w:rsidRPr="007E7654" w:rsidRDefault="00422274" w:rsidP="0052326C">
      <w:pPr>
        <w:pStyle w:val="BodyText"/>
        <w:spacing w:before="180"/>
        <w:ind w:left="198" w:right="213"/>
        <w:jc w:val="both"/>
        <w:rPr>
          <w:sz w:val="21"/>
        </w:rPr>
      </w:pPr>
    </w:p>
    <w:p w14:paraId="656B66AB" w14:textId="77777777" w:rsidR="001409A6" w:rsidRPr="007E7654" w:rsidRDefault="001409A6" w:rsidP="00020E71">
      <w:pPr>
        <w:pStyle w:val="Heading1"/>
        <w:numPr>
          <w:ilvl w:val="0"/>
          <w:numId w:val="2"/>
        </w:numPr>
        <w:tabs>
          <w:tab w:val="left" w:pos="766"/>
        </w:tabs>
        <w:spacing w:before="1"/>
        <w:jc w:val="both"/>
      </w:pPr>
      <w:bookmarkStart w:id="32" w:name="_Toc529981513"/>
      <w:r w:rsidRPr="007E7654">
        <w:t>Thuật ngữ kinh tế và Phạm vi môi trường của IPPC và ISPMs</w:t>
      </w:r>
      <w:bookmarkEnd w:id="32"/>
    </w:p>
    <w:p w14:paraId="383506D4" w14:textId="77777777" w:rsidR="001409A6" w:rsidRPr="00020E71" w:rsidRDefault="001409A6" w:rsidP="001409A6">
      <w:pPr>
        <w:spacing w:before="120"/>
        <w:ind w:firstLine="198"/>
        <w:rPr>
          <w:bCs/>
          <w:sz w:val="20"/>
          <w:szCs w:val="20"/>
          <w:lang w:bidi="ar-SA"/>
        </w:rPr>
      </w:pPr>
      <w:r w:rsidRPr="00020E71">
        <w:rPr>
          <w:bCs/>
          <w:sz w:val="20"/>
          <w:szCs w:val="20"/>
        </w:rPr>
        <w:t>Thuật ngữ kinh tế trong IPPC và ISPM có thể được phân cấp như sau:</w:t>
      </w:r>
    </w:p>
    <w:p w14:paraId="54DD6C6F" w14:textId="77777777" w:rsidR="001409A6" w:rsidRPr="00020E71" w:rsidRDefault="001409A6" w:rsidP="001409A6">
      <w:pPr>
        <w:spacing w:before="120"/>
        <w:ind w:left="198"/>
        <w:rPr>
          <w:bCs/>
          <w:sz w:val="20"/>
          <w:szCs w:val="20"/>
        </w:rPr>
      </w:pPr>
      <w:r w:rsidRPr="00020E71">
        <w:rPr>
          <w:bCs/>
          <w:sz w:val="20"/>
          <w:szCs w:val="20"/>
        </w:rPr>
        <w:t>Thuật ngữ yêu cầu đánh giá để hỗ trợ các quyết định về chính sách:</w:t>
      </w:r>
    </w:p>
    <w:p w14:paraId="4D95BC22" w14:textId="77777777" w:rsidR="001409A6" w:rsidRPr="00020E71" w:rsidRDefault="001409A6" w:rsidP="001409A6">
      <w:pPr>
        <w:spacing w:before="120"/>
        <w:ind w:left="198"/>
        <w:rPr>
          <w:bCs/>
          <w:sz w:val="20"/>
          <w:szCs w:val="20"/>
        </w:rPr>
      </w:pPr>
      <w:r w:rsidRPr="00020E71">
        <w:rPr>
          <w:bCs/>
          <w:sz w:val="20"/>
          <w:szCs w:val="20"/>
        </w:rPr>
        <w:t>-</w:t>
      </w:r>
      <w:r w:rsidRPr="00020E71">
        <w:rPr>
          <w:bCs/>
          <w:sz w:val="20"/>
          <w:szCs w:val="20"/>
        </w:rPr>
        <w:tab/>
        <w:t>nguy cơ gây tác hại nghiêm trọng về kinh tế (trong định nghĩa về dịch hại KDTV)</w:t>
      </w:r>
    </w:p>
    <w:p w14:paraId="045F4E14" w14:textId="77777777" w:rsidR="001409A6" w:rsidRPr="00020E71" w:rsidRDefault="001409A6" w:rsidP="00136B32">
      <w:pPr>
        <w:spacing w:before="120"/>
        <w:ind w:firstLine="198"/>
        <w:rPr>
          <w:bCs/>
          <w:sz w:val="20"/>
          <w:szCs w:val="20"/>
        </w:rPr>
      </w:pPr>
      <w:r w:rsidRPr="00020E71">
        <w:rPr>
          <w:bCs/>
          <w:sz w:val="20"/>
          <w:szCs w:val="20"/>
        </w:rPr>
        <w:t>-</w:t>
      </w:r>
      <w:r w:rsidRPr="00020E71">
        <w:rPr>
          <w:bCs/>
          <w:sz w:val="20"/>
          <w:szCs w:val="20"/>
        </w:rPr>
        <w:tab/>
        <w:t>tác động kinh tế không thể chấp nhận được (trong định nghĩa về dịch hại thuộc diện điều chỉnh nhưng không phải dịch hại KDTV);</w:t>
      </w:r>
    </w:p>
    <w:p w14:paraId="5743140E" w14:textId="77777777" w:rsidR="001409A6" w:rsidRPr="00020E71" w:rsidRDefault="001409A6" w:rsidP="00136B32">
      <w:pPr>
        <w:spacing w:before="120"/>
        <w:ind w:firstLine="198"/>
        <w:rPr>
          <w:bCs/>
          <w:sz w:val="20"/>
          <w:szCs w:val="20"/>
          <w:lang w:bidi="ar-SA"/>
        </w:rPr>
      </w:pPr>
      <w:r w:rsidRPr="00020E71">
        <w:rPr>
          <w:bCs/>
          <w:sz w:val="20"/>
          <w:szCs w:val="20"/>
        </w:rPr>
        <w:t>-</w:t>
      </w:r>
      <w:r w:rsidRPr="00020E71">
        <w:rPr>
          <w:bCs/>
          <w:sz w:val="20"/>
          <w:szCs w:val="20"/>
        </w:rPr>
        <w:tab/>
        <w:t>thiệt hại nghiêm trọng về kinh tế (trong định nghĩa về vùng có nguy cơ).</w:t>
      </w:r>
    </w:p>
    <w:p w14:paraId="43653F2B" w14:textId="77777777" w:rsidR="001409A6" w:rsidRPr="007E7654" w:rsidRDefault="001409A6" w:rsidP="001409A6">
      <w:pPr>
        <w:tabs>
          <w:tab w:val="left" w:pos="766"/>
        </w:tabs>
        <w:spacing w:before="61"/>
        <w:ind w:left="198"/>
        <w:jc w:val="both"/>
      </w:pPr>
    </w:p>
    <w:p w14:paraId="079BB3FA" w14:textId="77777777" w:rsidR="00136B32" w:rsidRPr="007E7654" w:rsidRDefault="00136B32" w:rsidP="00136B32">
      <w:pPr>
        <w:pStyle w:val="BodyText"/>
        <w:spacing w:before="180"/>
        <w:ind w:left="198"/>
        <w:jc w:val="both"/>
      </w:pPr>
      <w:r w:rsidRPr="007E7654">
        <w:t xml:space="preserve">Thuật ngữ liên quan đến các bằng chứng hỗ chợ những đánh giá nêu trên: </w:t>
      </w:r>
    </w:p>
    <w:p w14:paraId="7B544081" w14:textId="77777777" w:rsidR="00136B32" w:rsidRPr="00020E71" w:rsidRDefault="00136B32" w:rsidP="00CB1516">
      <w:pPr>
        <w:spacing w:before="120"/>
        <w:ind w:firstLine="198"/>
        <w:rPr>
          <w:bCs/>
          <w:sz w:val="20"/>
          <w:szCs w:val="20"/>
        </w:rPr>
      </w:pPr>
      <w:r w:rsidRPr="007E7654">
        <w:t xml:space="preserve">- </w:t>
      </w:r>
      <w:r w:rsidRPr="007E7654">
        <w:tab/>
      </w:r>
      <w:r w:rsidRPr="00020E71">
        <w:rPr>
          <w:bCs/>
          <w:sz w:val="20"/>
          <w:szCs w:val="20"/>
        </w:rPr>
        <w:t>hạn chế tác động kinh tế (trong định nghĩa về quy định KDTV và sự giải thích được chấp nhận của biện pháp KDTV);</w:t>
      </w:r>
    </w:p>
    <w:p w14:paraId="6A3B8807" w14:textId="77777777" w:rsidR="00136B32" w:rsidRPr="00020E71" w:rsidRDefault="00136B32" w:rsidP="00CB1516">
      <w:pPr>
        <w:spacing w:before="120"/>
        <w:ind w:firstLine="198"/>
        <w:rPr>
          <w:bCs/>
          <w:sz w:val="20"/>
          <w:szCs w:val="20"/>
        </w:rPr>
      </w:pPr>
      <w:r w:rsidRPr="00020E71">
        <w:rPr>
          <w:bCs/>
          <w:sz w:val="20"/>
          <w:szCs w:val="20"/>
        </w:rPr>
        <w:t>-</w:t>
      </w:r>
      <w:r w:rsidRPr="00020E71">
        <w:rPr>
          <w:bCs/>
          <w:sz w:val="20"/>
          <w:szCs w:val="20"/>
        </w:rPr>
        <w:tab/>
        <w:t>bằng chứng kinh tế (trong định nghĩa về phân tích nguy cơ dịch hại)</w:t>
      </w:r>
    </w:p>
    <w:p w14:paraId="08DE556E" w14:textId="77777777" w:rsidR="00136B32" w:rsidRPr="00020E71" w:rsidRDefault="00136B32" w:rsidP="00CB1516">
      <w:pPr>
        <w:spacing w:before="120"/>
        <w:ind w:firstLine="198"/>
        <w:rPr>
          <w:bCs/>
          <w:sz w:val="20"/>
          <w:szCs w:val="20"/>
        </w:rPr>
      </w:pPr>
      <w:r w:rsidRPr="00020E71">
        <w:rPr>
          <w:bCs/>
          <w:sz w:val="20"/>
          <w:szCs w:val="20"/>
        </w:rPr>
        <w:t>-</w:t>
      </w:r>
      <w:r w:rsidRPr="00020E71">
        <w:rPr>
          <w:bCs/>
          <w:sz w:val="20"/>
          <w:szCs w:val="20"/>
        </w:rPr>
        <w:tab/>
      </w:r>
      <w:r w:rsidRPr="00020E71">
        <w:rPr>
          <w:bCs/>
          <w:i/>
          <w:sz w:val="20"/>
          <w:szCs w:val="20"/>
        </w:rPr>
        <w:t xml:space="preserve">gây thiệt hại kinh tế </w:t>
      </w:r>
      <w:r w:rsidRPr="00020E71">
        <w:rPr>
          <w:bCs/>
          <w:sz w:val="20"/>
          <w:szCs w:val="20"/>
        </w:rPr>
        <w:t>(trong Điều Vll. 3 của IPPC, 1997);</w:t>
      </w:r>
    </w:p>
    <w:p w14:paraId="54800B1E" w14:textId="77777777" w:rsidR="00136B32" w:rsidRPr="00020E71" w:rsidRDefault="00136B32" w:rsidP="00CB1516">
      <w:pPr>
        <w:spacing w:before="120"/>
        <w:ind w:firstLine="198"/>
        <w:rPr>
          <w:bCs/>
          <w:sz w:val="20"/>
          <w:szCs w:val="20"/>
        </w:rPr>
      </w:pPr>
      <w:r w:rsidRPr="00020E71">
        <w:rPr>
          <w:bCs/>
          <w:sz w:val="20"/>
          <w:szCs w:val="20"/>
        </w:rPr>
        <w:t xml:space="preserve">- </w:t>
      </w:r>
      <w:r w:rsidRPr="00020E71">
        <w:rPr>
          <w:bCs/>
          <w:sz w:val="20"/>
          <w:szCs w:val="20"/>
        </w:rPr>
        <w:tab/>
        <w:t>tác động kinh tế</w:t>
      </w:r>
      <w:r w:rsidRPr="00020E71">
        <w:rPr>
          <w:bCs/>
          <w:i/>
          <w:sz w:val="20"/>
          <w:szCs w:val="20"/>
        </w:rPr>
        <w:t xml:space="preserve"> trực tiếp và gián tiếp </w:t>
      </w:r>
      <w:r w:rsidRPr="00020E71">
        <w:rPr>
          <w:bCs/>
          <w:sz w:val="20"/>
          <w:szCs w:val="20"/>
        </w:rPr>
        <w:t>(ISPM No.11 và ISPM No.16)</w:t>
      </w:r>
    </w:p>
    <w:p w14:paraId="4F37538A" w14:textId="77777777" w:rsidR="00136B32" w:rsidRPr="00020E71" w:rsidRDefault="00136B32" w:rsidP="00CB1516">
      <w:pPr>
        <w:spacing w:before="120"/>
        <w:ind w:firstLine="198"/>
        <w:rPr>
          <w:bCs/>
          <w:sz w:val="20"/>
          <w:szCs w:val="20"/>
          <w:lang w:bidi="ar-SA"/>
        </w:rPr>
      </w:pPr>
      <w:r w:rsidRPr="00020E71">
        <w:rPr>
          <w:bCs/>
          <w:sz w:val="20"/>
          <w:szCs w:val="20"/>
        </w:rPr>
        <w:t xml:space="preserve">- </w:t>
      </w:r>
      <w:r w:rsidRPr="00020E71">
        <w:rPr>
          <w:bCs/>
          <w:sz w:val="20"/>
          <w:szCs w:val="20"/>
        </w:rPr>
        <w:tab/>
      </w:r>
      <w:r w:rsidRPr="00020E71">
        <w:rPr>
          <w:bCs/>
          <w:i/>
          <w:sz w:val="20"/>
          <w:szCs w:val="20"/>
        </w:rPr>
        <w:t xml:space="preserve">thiệt hại kinh tế và nguy cơ gây thiệt hại kinh tế </w:t>
      </w:r>
      <w:r w:rsidRPr="00020E71">
        <w:rPr>
          <w:bCs/>
          <w:sz w:val="20"/>
          <w:szCs w:val="20"/>
        </w:rPr>
        <w:t>(ISPM No.11)</w:t>
      </w:r>
    </w:p>
    <w:p w14:paraId="188CC694" w14:textId="77777777" w:rsidR="00CB1516" w:rsidRPr="00020E71" w:rsidRDefault="00CB1516" w:rsidP="00CB1516">
      <w:pPr>
        <w:spacing w:before="120"/>
        <w:ind w:firstLine="198"/>
        <w:rPr>
          <w:bCs/>
          <w:sz w:val="20"/>
          <w:szCs w:val="20"/>
          <w:lang w:bidi="ar-SA"/>
        </w:rPr>
      </w:pPr>
      <w:r w:rsidRPr="007E7654">
        <w:t xml:space="preserve">- </w:t>
      </w:r>
      <w:r w:rsidRPr="007E7654">
        <w:tab/>
      </w:r>
      <w:r w:rsidRPr="00020E71">
        <w:rPr>
          <w:bCs/>
          <w:i/>
          <w:sz w:val="20"/>
          <w:szCs w:val="20"/>
        </w:rPr>
        <w:t xml:space="preserve">hậu quả về thương mại và phi thương mại </w:t>
      </w:r>
      <w:r w:rsidRPr="00020E71">
        <w:rPr>
          <w:bCs/>
          <w:sz w:val="20"/>
          <w:szCs w:val="20"/>
        </w:rPr>
        <w:t>(ISPM No.11)</w:t>
      </w:r>
    </w:p>
    <w:p w14:paraId="6BAACF64" w14:textId="77777777" w:rsidR="00136B32" w:rsidRPr="007E7654" w:rsidRDefault="00136B32" w:rsidP="00136B32">
      <w:pPr>
        <w:tabs>
          <w:tab w:val="left" w:pos="766"/>
        </w:tabs>
        <w:spacing w:before="62"/>
        <w:ind w:left="198"/>
        <w:jc w:val="both"/>
      </w:pPr>
    </w:p>
    <w:p w14:paraId="2BC0DE56" w14:textId="77777777" w:rsidR="00E7729F" w:rsidRPr="007E7654" w:rsidRDefault="00E7729F">
      <w:pPr>
        <w:pStyle w:val="BodyText"/>
        <w:spacing w:before="179"/>
        <w:ind w:left="198" w:right="211"/>
        <w:jc w:val="both"/>
      </w:pPr>
      <w:r w:rsidRPr="007E7654">
        <w:t>Trong ISPM 11, lưu ý ở  mục 2.1.15 liên quan đến phân cấp dịch hại, cần có những chỉ dẫn rõ ràng rằng dịch hại có khả năng gây tác động kinh tế không thể chấp nhận được, bao gồm tác động môi trường trong vùng PRA.</w:t>
      </w:r>
      <w:r w:rsidR="0049247D" w:rsidRPr="007E7654">
        <w:t xml:space="preserve"> Mục 2.3 của tiêu chuẩn này mô tả quy trình đánh giá nguy cơ gây thiệt hại kinh tế của việc du nhập một loài dịch hại. Tác động của dịch  hại có thể được xem xét là trực tiếp hoặc gián tiếp. Mục 2.3.2.2 hướng dẫn phân tích hậu quả thương mại. Mục 2.3.2.3 cung cấp hướng dẫn đánh giá hậu qu</w:t>
      </w:r>
      <w:r w:rsidR="008C6958" w:rsidRPr="007E7654">
        <w:t xml:space="preserve">ả phi thương mại và môi trường do sự du nhập của dịch hại. Thừa nhập rằng một số loại tác động có thể không áp dụng được đối với thị trường hiện tại mà có thể dễ dàng xác định, nhưng </w:t>
      </w:r>
      <w:r w:rsidR="008C6958" w:rsidRPr="00020E71">
        <w:rPr>
          <w:bCs/>
          <w:sz w:val="20"/>
          <w:szCs w:val="20"/>
        </w:rPr>
        <w:t xml:space="preserve">nhưng dẫn tới tình trạng những tác động có thể xấp xỉ với phương pháp đánh giá phi thị trường phù hợp. Mục này lưu ý rằng nếu một phương pháp định lượng không khả thi, </w:t>
      </w:r>
      <w:r w:rsidR="00E24D99" w:rsidRPr="00020E71">
        <w:rPr>
          <w:bCs/>
          <w:sz w:val="20"/>
          <w:szCs w:val="20"/>
        </w:rPr>
        <w:t>thì phần đánh giá này nên bao gồm phân tích định tính và giải thích về việc sử dụng các thông tin trong PRA. Tác động môi trường và các tác động không mong muốn khác của biện pháp kiểm soát được đề cập ở mục 2.3.1.2 (</w:t>
      </w:r>
      <w:r w:rsidR="00B52F9E" w:rsidRPr="00020E71">
        <w:rPr>
          <w:bCs/>
          <w:sz w:val="20"/>
          <w:szCs w:val="20"/>
        </w:rPr>
        <w:t xml:space="preserve">tác động gián tiêp của dịch hại) như là một phần của của phân tích nguy cơ thiệt hại kinh tế. Nếu nguy cơ dịch hại ở mức được chấp nhận được, mục 3.4 cung cấp hướng dẫn lựa chọn các biện pháp quản lý nguy cơ dịch hại, bao gồm việc đo lợi nhuận, tính khả thi và hạn chế thương mại tối thiểu. </w:t>
      </w:r>
    </w:p>
    <w:p w14:paraId="1773FA68" w14:textId="77777777" w:rsidR="001D646D" w:rsidRPr="007E7654" w:rsidRDefault="001D646D" w:rsidP="001D646D">
      <w:pPr>
        <w:tabs>
          <w:tab w:val="left" w:pos="766"/>
        </w:tabs>
        <w:spacing w:before="60"/>
        <w:ind w:left="198" w:right="213"/>
        <w:jc w:val="both"/>
      </w:pPr>
      <w:r w:rsidRPr="007E7654">
        <w:t xml:space="preserve">Tháng 4 năm 2001, ICPM công nhận </w:t>
      </w:r>
      <w:r w:rsidR="0040044D" w:rsidRPr="007E7654">
        <w:t>rang dưới sự ủy quyền của IPPC hiện nay, để tính đến các vấn đề liên quan đến môi trường, cần phải làm rõ thêm các mục được đề xuất dưới đây, liên quan đến nguy cơ tiềm ẩn về môi trường của dịch hại:</w:t>
      </w:r>
    </w:p>
    <w:p w14:paraId="575A136E" w14:textId="77777777" w:rsidR="0040044D" w:rsidRPr="00020E71" w:rsidRDefault="0040044D" w:rsidP="001D646D">
      <w:pPr>
        <w:tabs>
          <w:tab w:val="left" w:pos="766"/>
        </w:tabs>
        <w:spacing w:before="60"/>
        <w:ind w:left="198" w:right="213"/>
        <w:jc w:val="both"/>
        <w:rPr>
          <w:bCs/>
          <w:sz w:val="20"/>
          <w:szCs w:val="20"/>
        </w:rPr>
      </w:pPr>
      <w:r w:rsidRPr="007E7654">
        <w:t xml:space="preserve">- </w:t>
      </w:r>
      <w:r w:rsidRPr="007E7654">
        <w:tab/>
        <w:t xml:space="preserve"> </w:t>
      </w:r>
      <w:r w:rsidRPr="00020E71">
        <w:rPr>
          <w:bCs/>
          <w:sz w:val="20"/>
          <w:szCs w:val="20"/>
        </w:rPr>
        <w:t>làm giảm hoặc loại trừ (hoặc đe dọa) đối với các loài thực vật tự nhiên</w:t>
      </w:r>
    </w:p>
    <w:p w14:paraId="35A8392B" w14:textId="77777777" w:rsidR="0040044D" w:rsidRPr="00020E71" w:rsidRDefault="0040044D" w:rsidP="001D646D">
      <w:pPr>
        <w:tabs>
          <w:tab w:val="left" w:pos="766"/>
        </w:tabs>
        <w:spacing w:before="60"/>
        <w:ind w:left="198" w:right="213"/>
        <w:jc w:val="both"/>
        <w:rPr>
          <w:bCs/>
          <w:sz w:val="20"/>
          <w:szCs w:val="20"/>
        </w:rPr>
      </w:pPr>
      <w:r w:rsidRPr="00020E71">
        <w:rPr>
          <w:bCs/>
          <w:sz w:val="20"/>
          <w:szCs w:val="20"/>
        </w:rPr>
        <w:t>-</w:t>
      </w:r>
      <w:r w:rsidRPr="00020E71">
        <w:rPr>
          <w:bCs/>
          <w:sz w:val="20"/>
          <w:szCs w:val="20"/>
        </w:rPr>
        <w:tab/>
      </w:r>
      <w:r w:rsidR="008C4A8A" w:rsidRPr="00020E71">
        <w:rPr>
          <w:bCs/>
          <w:sz w:val="20"/>
          <w:szCs w:val="20"/>
        </w:rPr>
        <w:t xml:space="preserve"> </w:t>
      </w:r>
      <w:r w:rsidRPr="00020E71">
        <w:rPr>
          <w:bCs/>
          <w:sz w:val="20"/>
          <w:szCs w:val="20"/>
        </w:rPr>
        <w:t>làm giảm hoặc loại trừ một loài thực vật chủ yếu (loài có vai trò chính trong việc duy trì hệ sinh thái);</w:t>
      </w:r>
    </w:p>
    <w:p w14:paraId="11A5EC75" w14:textId="77777777" w:rsidR="0040044D" w:rsidRPr="00020E71" w:rsidRDefault="0040044D" w:rsidP="001D646D">
      <w:pPr>
        <w:tabs>
          <w:tab w:val="left" w:pos="766"/>
        </w:tabs>
        <w:spacing w:before="60"/>
        <w:ind w:left="198" w:right="213"/>
        <w:jc w:val="both"/>
        <w:rPr>
          <w:bCs/>
          <w:sz w:val="20"/>
          <w:szCs w:val="20"/>
        </w:rPr>
      </w:pPr>
      <w:r w:rsidRPr="00020E71">
        <w:rPr>
          <w:bCs/>
          <w:sz w:val="20"/>
          <w:szCs w:val="20"/>
        </w:rPr>
        <w:t xml:space="preserve">- </w:t>
      </w:r>
      <w:r w:rsidR="008C4A8A" w:rsidRPr="00020E71">
        <w:rPr>
          <w:bCs/>
          <w:sz w:val="20"/>
          <w:szCs w:val="20"/>
        </w:rPr>
        <w:tab/>
        <w:t xml:space="preserve"> làm giảm hoặc loại trừ một loài thực vật là thành phần chính của hệ sinh thái tự nhiên</w:t>
      </w:r>
    </w:p>
    <w:p w14:paraId="256D0312" w14:textId="77777777" w:rsidR="008C4A8A" w:rsidRPr="00020E71" w:rsidRDefault="008C4A8A" w:rsidP="008C4A8A">
      <w:pPr>
        <w:spacing w:before="120"/>
        <w:ind w:firstLine="198"/>
        <w:rPr>
          <w:bCs/>
          <w:sz w:val="20"/>
          <w:szCs w:val="20"/>
        </w:rPr>
      </w:pPr>
      <w:r w:rsidRPr="00020E71">
        <w:rPr>
          <w:bCs/>
          <w:sz w:val="20"/>
          <w:szCs w:val="20"/>
        </w:rPr>
        <w:t xml:space="preserve">- </w:t>
      </w:r>
      <w:r w:rsidRPr="00020E71">
        <w:rPr>
          <w:bCs/>
          <w:sz w:val="20"/>
          <w:szCs w:val="20"/>
        </w:rPr>
        <w:tab/>
        <w:t xml:space="preserve">  là nguyên nhân làm thay đổi tính đa dạng sinh học của thực vật bằng cách làm cho hệ sinh thái mất ổn định;</w:t>
      </w:r>
    </w:p>
    <w:p w14:paraId="621B96B7" w14:textId="77777777" w:rsidR="008C4A8A" w:rsidRPr="00020E71" w:rsidRDefault="008C4A8A" w:rsidP="00500F55">
      <w:pPr>
        <w:spacing w:before="120"/>
        <w:ind w:left="198"/>
        <w:rPr>
          <w:bCs/>
          <w:sz w:val="20"/>
          <w:szCs w:val="20"/>
          <w:lang w:bidi="ar-SA"/>
        </w:rPr>
      </w:pPr>
      <w:r w:rsidRPr="00020E71">
        <w:rPr>
          <w:bCs/>
          <w:sz w:val="20"/>
          <w:szCs w:val="20"/>
        </w:rPr>
        <w:t xml:space="preserve">- </w:t>
      </w:r>
      <w:r w:rsidRPr="00020E71">
        <w:rPr>
          <w:bCs/>
          <w:sz w:val="20"/>
          <w:szCs w:val="20"/>
        </w:rPr>
        <w:tab/>
        <w:t xml:space="preserve"> kết quả của chương trình kiểm soát, diệt trừ hay quản lý sẽ là cần thiết nếu một loài dịch hại KDTV được du nhập và tác động tới các chương trình về đa dạng sinh học (ví dụ như thuốc bảo vệ thực vật hoặc việc phóng thả các loài bắt mồi hoặc ký sinh không phải là loài bản địa).</w:t>
      </w:r>
    </w:p>
    <w:p w14:paraId="43098983" w14:textId="77777777" w:rsidR="00500F55" w:rsidRPr="00020E71" w:rsidRDefault="00500F55" w:rsidP="00500F55">
      <w:pPr>
        <w:spacing w:before="120"/>
        <w:ind w:left="198"/>
        <w:rPr>
          <w:bCs/>
          <w:sz w:val="20"/>
          <w:szCs w:val="20"/>
          <w:lang w:bidi="ar-SA"/>
        </w:rPr>
      </w:pPr>
      <w:r w:rsidRPr="007E7654">
        <w:t xml:space="preserve">Vì vây, đối với dịch hại thực vật, rõ ràng rằng phạm vi điều chỉnh của IPPC bao gồm </w:t>
      </w:r>
      <w:r w:rsidRPr="00020E71">
        <w:rPr>
          <w:bCs/>
          <w:sz w:val="20"/>
          <w:szCs w:val="20"/>
        </w:rPr>
        <w:t>bảo vệ các thực vật được canh tác trong nông nghiệp (bao gồm cây vườn và cây lâm nghiệp), thực vật chưa được canh tác, quản lý, hệ thực vật hoang dại, môi trường sống và hệ sinh thái.</w:t>
      </w:r>
    </w:p>
    <w:p w14:paraId="5FED423A" w14:textId="77777777" w:rsidR="00500F55" w:rsidRPr="007E7654" w:rsidRDefault="00500F55">
      <w:pPr>
        <w:pStyle w:val="BodyText"/>
        <w:spacing w:before="180"/>
        <w:ind w:left="198" w:right="217"/>
        <w:jc w:val="both"/>
      </w:pPr>
    </w:p>
    <w:p w14:paraId="2C128A88" w14:textId="77777777" w:rsidR="00422274" w:rsidRPr="007E7654" w:rsidRDefault="00422274">
      <w:pPr>
        <w:pStyle w:val="BodyText"/>
        <w:spacing w:before="3"/>
        <w:rPr>
          <w:sz w:val="21"/>
        </w:rPr>
      </w:pPr>
    </w:p>
    <w:p w14:paraId="21F6F29E" w14:textId="77777777" w:rsidR="00500F55" w:rsidRPr="007E7654" w:rsidRDefault="00500F55" w:rsidP="00020E71">
      <w:pPr>
        <w:pStyle w:val="Heading1"/>
        <w:numPr>
          <w:ilvl w:val="0"/>
          <w:numId w:val="2"/>
        </w:numPr>
        <w:tabs>
          <w:tab w:val="left" w:pos="765"/>
          <w:tab w:val="left" w:pos="766"/>
        </w:tabs>
        <w:spacing w:before="1"/>
      </w:pPr>
      <w:bookmarkStart w:id="33" w:name="_Toc529981514"/>
      <w:r w:rsidRPr="007E7654">
        <w:t>Xem xét về kinh tế trong PRA</w:t>
      </w:r>
      <w:bookmarkEnd w:id="33"/>
    </w:p>
    <w:p w14:paraId="69ABA898" w14:textId="3EF34886" w:rsidR="00500F55" w:rsidRPr="007E7654" w:rsidRDefault="00500F55" w:rsidP="00020E71">
      <w:pPr>
        <w:pStyle w:val="Heading1"/>
        <w:numPr>
          <w:ilvl w:val="1"/>
          <w:numId w:val="2"/>
        </w:numPr>
        <w:tabs>
          <w:tab w:val="left" w:pos="765"/>
          <w:tab w:val="left" w:pos="766"/>
        </w:tabs>
        <w:spacing w:before="120"/>
      </w:pPr>
      <w:bookmarkStart w:id="34" w:name="_Toc529981515"/>
      <w:r w:rsidRPr="007E7654">
        <w:t xml:space="preserve">Các </w:t>
      </w:r>
      <w:r w:rsidR="00AF6083" w:rsidRPr="007E7654">
        <w:t>loại tác động kinh tế</w:t>
      </w:r>
      <w:bookmarkEnd w:id="34"/>
    </w:p>
    <w:p w14:paraId="4DC09E95" w14:textId="77777777" w:rsidR="00AF6083" w:rsidRPr="007E7654" w:rsidRDefault="00AF6083">
      <w:pPr>
        <w:pStyle w:val="BodyText"/>
        <w:spacing w:before="114"/>
        <w:ind w:left="198" w:right="210"/>
        <w:jc w:val="both"/>
      </w:pPr>
      <w:r w:rsidRPr="007E7654">
        <w:t xml:space="preserve">Trong PRA, tác động kinh tế không nên chỉ được hiểu là tác động thị trường. Hàng hóa và dịch vụ không được bán trong các thị trường thương mại có thể có giá trị kinh tế và việc phân tích kinh tế rộng hơn việc nghiên cứ thị trường hàn hóa và dịch vụ. </w:t>
      </w:r>
      <w:r w:rsidR="005B538D" w:rsidRPr="007E7654">
        <w:t xml:space="preserve">Việc sử dụng thuật ngữ “tác động kinh tế” cung cấp </w:t>
      </w:r>
      <w:r w:rsidR="00EB794C" w:rsidRPr="007E7654">
        <w:t xml:space="preserve">một khuôn khổ trong đó bao gồm nhiều tác động (môi trường, xã hội) có thể được phân tích. Phân tích kinh tế sử dụng một giá trị tiền tệ như là một thước đo để cho phép các nhà hoạch định chính sách so sánh chi phí với lợi ích từ các loại hoàng hóa và dịch vụ khác nhau. Điều này không ngăn cản việc sử dụng các công cụ khác </w:t>
      </w:r>
      <w:r w:rsidR="00363A44" w:rsidRPr="007E7654">
        <w:t xml:space="preserve">có thể không sử dụng các thuật ngữ tiền tệ, ví dụ </w:t>
      </w:r>
      <w:r w:rsidR="00EB794C" w:rsidRPr="007E7654">
        <w:t xml:space="preserve">như việc phân tích định tính và phân tích môi </w:t>
      </w:r>
      <w:r w:rsidR="00363A44" w:rsidRPr="007E7654">
        <w:t>trường.</w:t>
      </w:r>
    </w:p>
    <w:p w14:paraId="550D45CC" w14:textId="77777777" w:rsidR="005949DF" w:rsidRPr="007E7654" w:rsidRDefault="005949DF" w:rsidP="00020E71">
      <w:pPr>
        <w:pStyle w:val="Heading1"/>
        <w:numPr>
          <w:ilvl w:val="1"/>
          <w:numId w:val="2"/>
        </w:numPr>
        <w:tabs>
          <w:tab w:val="left" w:pos="765"/>
          <w:tab w:val="left" w:pos="766"/>
        </w:tabs>
        <w:spacing w:before="186"/>
      </w:pPr>
      <w:bookmarkStart w:id="35" w:name="_Toc529981516"/>
      <w:r w:rsidRPr="007E7654">
        <w:t>Chi phí và lợi ích</w:t>
      </w:r>
      <w:bookmarkEnd w:id="35"/>
    </w:p>
    <w:p w14:paraId="7C123C8C" w14:textId="77777777" w:rsidR="00027CA3" w:rsidRPr="007E7654" w:rsidRDefault="00027CA3" w:rsidP="00027CA3">
      <w:pPr>
        <w:pStyle w:val="BodyText"/>
        <w:spacing w:before="115"/>
        <w:ind w:left="198" w:right="210"/>
        <w:jc w:val="both"/>
      </w:pPr>
      <w:r w:rsidRPr="007E7654">
        <w:t>Kiểm tra kinh tế chun</w:t>
      </w:r>
      <w:r w:rsidR="005040E7" w:rsidRPr="007E7654">
        <w:t xml:space="preserve">g đối với bát kỳ chính sách nào là nhằm theo đuổi chính sách đó nếu lợi ích nó mang lại it nhất là ngang bằng chi phí của nó. Chi phí và lợi ích được hiểu một cách rộng rãi gồm cả khía cạnh thị trường và phi thị trường. Chi phí và lợi ích có thể trình bày bằng cả phương pháp định lượng và định tính. Hoàng hóa và dịch vụ phi thị trường có thể khó định lượng hoặc đo lường nhưng rất cần thiết để xem xét. </w:t>
      </w:r>
    </w:p>
    <w:p w14:paraId="26F5DA99" w14:textId="77777777" w:rsidR="0087587F" w:rsidRPr="007E7654" w:rsidRDefault="0087587F">
      <w:pPr>
        <w:pStyle w:val="BodyText"/>
        <w:spacing w:before="178"/>
        <w:ind w:left="198" w:right="212"/>
        <w:jc w:val="both"/>
      </w:pPr>
      <w:r w:rsidRPr="007E7654">
        <w:t xml:space="preserve">Phân tích kinh tế </w:t>
      </w:r>
      <w:r w:rsidR="00F338E7" w:rsidRPr="007E7654">
        <w:t>đối với mục đí</w:t>
      </w:r>
      <w:r w:rsidRPr="007E7654">
        <w:t xml:space="preserve">ch KDTV có thể chỉ cung cáp thông tin liên quan đến chi phí và </w:t>
      </w:r>
      <w:r w:rsidR="00F338E7" w:rsidRPr="007E7654">
        <w:t xml:space="preserve">lợi ích, không đanh giá sự </w:t>
      </w:r>
      <w:r w:rsidR="009D3753" w:rsidRPr="007E7654">
        <w:t xml:space="preserve">phân bổ </w:t>
      </w:r>
      <w:r w:rsidR="00F338E7" w:rsidRPr="007E7654">
        <w:t xml:space="preserve">về chi phí và lợi ích </w:t>
      </w:r>
      <w:r w:rsidR="009D3753" w:rsidRPr="007E7654">
        <w:t xml:space="preserve">này cần thiết hơn so với phân bổ về chi phí và lợi ích kia, </w:t>
      </w:r>
      <w:r w:rsidR="00F338E7" w:rsidRPr="007E7654">
        <w:t>của một chính sách cụ thể. Theo nguyên tắc, chi phí v</w:t>
      </w:r>
      <w:r w:rsidR="009D3753" w:rsidRPr="007E7654">
        <w:t xml:space="preserve">à lợi ích phải được đo đạc. </w:t>
      </w:r>
      <w:r w:rsidR="003E30E9" w:rsidRPr="007E7654">
        <w:t>Với việc đánh giá về sự phân bố chi phí và lợi ích được ưu tiên là sự lựa chọn chính sá</w:t>
      </w:r>
      <w:r w:rsidR="006C5E70" w:rsidRPr="007E7654">
        <w:t>ch, các đánh giá này cũng phải</w:t>
      </w:r>
      <w:r w:rsidR="00600906" w:rsidRPr="007E7654">
        <w:t xml:space="preserve"> mối</w:t>
      </w:r>
      <w:r w:rsidR="006C5E70" w:rsidRPr="007E7654">
        <w:t xml:space="preserve"> liên quan đến kiểm dịch thực vật. </w:t>
      </w:r>
    </w:p>
    <w:p w14:paraId="0261BB49" w14:textId="77777777" w:rsidR="00ED347A" w:rsidRPr="00020E71" w:rsidRDefault="00600906" w:rsidP="00ED347A">
      <w:pPr>
        <w:spacing w:before="120"/>
        <w:ind w:left="198"/>
        <w:rPr>
          <w:bCs/>
          <w:sz w:val="20"/>
          <w:szCs w:val="20"/>
          <w:lang w:bidi="ar-SA"/>
        </w:rPr>
      </w:pPr>
      <w:r w:rsidRPr="007E7654">
        <w:t xml:space="preserve">Chi phí và lợi ích phải được tính toán xem </w:t>
      </w:r>
      <w:r w:rsidR="009D3959" w:rsidRPr="007E7654">
        <w:t xml:space="preserve">chúng có phải là </w:t>
      </w:r>
      <w:r w:rsidRPr="007E7654">
        <w:t xml:space="preserve">kết quả trực tiếp hay gián tiếp </w:t>
      </w:r>
      <w:r w:rsidR="009D3959" w:rsidRPr="007E7654">
        <w:t xml:space="preserve">của sự du nhập một loài dịch hai hoặc </w:t>
      </w:r>
      <w:r w:rsidR="00AA6D70" w:rsidRPr="00020E71">
        <w:rPr>
          <w:bCs/>
          <w:sz w:val="20"/>
          <w:szCs w:val="20"/>
        </w:rPr>
        <w:t>nếu là mắt xích trong chuỗi các yêu cầu trước khi chi phí phát sinh hoặc lợi ích được thấy rõ. Chi phí và lợi ích liên quan đến hẩu quả gián tiếp của</w:t>
      </w:r>
      <w:r w:rsidR="00ED347A" w:rsidRPr="00020E71">
        <w:rPr>
          <w:bCs/>
          <w:sz w:val="20"/>
          <w:szCs w:val="20"/>
        </w:rPr>
        <w:t xml:space="preserve"> sự du nhập dịch hại có thể it hơn so với chi phí và lợi ích kết hợp với các hậu quả trực tiếp.</w:t>
      </w:r>
    </w:p>
    <w:p w14:paraId="7A5A9444" w14:textId="77777777" w:rsidR="00600906" w:rsidRPr="007E7654" w:rsidRDefault="00600906">
      <w:pPr>
        <w:pStyle w:val="BodyText"/>
        <w:spacing w:before="180"/>
        <w:ind w:left="198" w:right="212"/>
        <w:jc w:val="both"/>
      </w:pPr>
    </w:p>
    <w:p w14:paraId="7FF6F01C" w14:textId="77777777" w:rsidR="00422274" w:rsidRPr="007E7654" w:rsidRDefault="00422274">
      <w:pPr>
        <w:pStyle w:val="BodyText"/>
        <w:spacing w:before="5"/>
        <w:rPr>
          <w:sz w:val="21"/>
        </w:rPr>
      </w:pPr>
    </w:p>
    <w:p w14:paraId="547A1E66" w14:textId="77777777" w:rsidR="00ED347A" w:rsidRPr="007E7654" w:rsidRDefault="00ED347A" w:rsidP="00020E71">
      <w:pPr>
        <w:pStyle w:val="Heading1"/>
        <w:numPr>
          <w:ilvl w:val="0"/>
          <w:numId w:val="2"/>
        </w:numPr>
        <w:tabs>
          <w:tab w:val="left" w:pos="766"/>
        </w:tabs>
        <w:jc w:val="both"/>
      </w:pPr>
      <w:bookmarkStart w:id="36" w:name="_Toc529981517"/>
      <w:r w:rsidRPr="007E7654">
        <w:t>Áp dụng</w:t>
      </w:r>
      <w:bookmarkEnd w:id="36"/>
    </w:p>
    <w:p w14:paraId="011058A2" w14:textId="77777777" w:rsidR="00ED347A" w:rsidRPr="007E7654" w:rsidRDefault="00ED347A">
      <w:pPr>
        <w:spacing w:before="109"/>
        <w:ind w:left="198"/>
        <w:jc w:val="both"/>
      </w:pPr>
      <w:r w:rsidRPr="007E7654">
        <w:t>Các tiêu chí sau</w:t>
      </w:r>
      <w:r w:rsidRPr="007E7654">
        <w:rPr>
          <w:vertAlign w:val="superscript"/>
        </w:rPr>
        <w:t xml:space="preserve">1 </w:t>
      </w:r>
      <w:r w:rsidRPr="007E7654">
        <w:t xml:space="preserve">phải đạt được trước khi một loài dich hại được coi là có </w:t>
      </w:r>
      <w:r w:rsidRPr="007E7654">
        <w:rPr>
          <w:i/>
        </w:rPr>
        <w:t>nguy cơ gây hại nghiêm trọng về kinh tế</w:t>
      </w:r>
      <w:r w:rsidRPr="007E7654">
        <w:t xml:space="preserve">: </w:t>
      </w:r>
    </w:p>
    <w:p w14:paraId="028B5C8A" w14:textId="77777777" w:rsidR="00ED347A" w:rsidRPr="007E7654" w:rsidRDefault="00ED347A">
      <w:pPr>
        <w:pStyle w:val="ListParagraph"/>
        <w:numPr>
          <w:ilvl w:val="0"/>
          <w:numId w:val="4"/>
        </w:numPr>
        <w:tabs>
          <w:tab w:val="left" w:pos="766"/>
        </w:tabs>
        <w:spacing w:before="62"/>
        <w:jc w:val="both"/>
      </w:pPr>
      <w:r w:rsidRPr="007E7654">
        <w:t>nguy cơ du nhập vào vùng PRA</w:t>
      </w:r>
    </w:p>
    <w:p w14:paraId="7055331A" w14:textId="77777777" w:rsidR="00ED347A" w:rsidRPr="007E7654" w:rsidRDefault="00ED347A">
      <w:pPr>
        <w:pStyle w:val="ListParagraph"/>
        <w:numPr>
          <w:ilvl w:val="0"/>
          <w:numId w:val="4"/>
        </w:numPr>
        <w:tabs>
          <w:tab w:val="left" w:pos="766"/>
        </w:tabs>
        <w:jc w:val="both"/>
      </w:pPr>
      <w:r w:rsidRPr="00020E71">
        <w:rPr>
          <w:bCs/>
          <w:sz w:val="20"/>
          <w:szCs w:val="20"/>
        </w:rPr>
        <w:t>nguy cơ lan rộng sau khi thiết lập quần thể</w:t>
      </w:r>
    </w:p>
    <w:p w14:paraId="1903CBC8" w14:textId="77777777" w:rsidR="00ED347A" w:rsidRPr="007E7654" w:rsidRDefault="00ED347A">
      <w:pPr>
        <w:pStyle w:val="ListParagraph"/>
        <w:numPr>
          <w:ilvl w:val="0"/>
          <w:numId w:val="4"/>
        </w:numPr>
        <w:tabs>
          <w:tab w:val="left" w:pos="766"/>
        </w:tabs>
        <w:spacing w:before="61"/>
        <w:jc w:val="both"/>
      </w:pPr>
      <w:r w:rsidRPr="00020E71">
        <w:rPr>
          <w:bCs/>
          <w:sz w:val="20"/>
          <w:szCs w:val="20"/>
        </w:rPr>
        <w:t xml:space="preserve">nguy cơ gây hại trên thực vật, ví dụ như: </w:t>
      </w:r>
    </w:p>
    <w:p w14:paraId="35E25E4A" w14:textId="77777777" w:rsidR="00ED347A" w:rsidRPr="007E7654" w:rsidRDefault="00ED347A">
      <w:pPr>
        <w:pStyle w:val="ListParagraph"/>
        <w:numPr>
          <w:ilvl w:val="1"/>
          <w:numId w:val="4"/>
        </w:numPr>
        <w:tabs>
          <w:tab w:val="left" w:pos="1331"/>
          <w:tab w:val="left" w:pos="1332"/>
        </w:tabs>
        <w:spacing w:before="60"/>
        <w:ind w:hanging="566"/>
      </w:pPr>
      <w:r w:rsidRPr="00020E71">
        <w:rPr>
          <w:bCs/>
          <w:sz w:val="20"/>
          <w:szCs w:val="20"/>
        </w:rPr>
        <w:t>cây trồng (ví dụ như làm giảm sản lượng hoặc chất lượng)</w:t>
      </w:r>
    </w:p>
    <w:p w14:paraId="1106E419" w14:textId="77777777" w:rsidR="00ED347A" w:rsidRPr="007E7654" w:rsidRDefault="00ED347A" w:rsidP="009A7FC7">
      <w:pPr>
        <w:pStyle w:val="ListParagraph"/>
        <w:numPr>
          <w:ilvl w:val="1"/>
          <w:numId w:val="4"/>
        </w:numPr>
        <w:tabs>
          <w:tab w:val="left" w:pos="1331"/>
          <w:tab w:val="left" w:pos="1332"/>
        </w:tabs>
        <w:spacing w:before="60"/>
        <w:ind w:hanging="566"/>
      </w:pPr>
      <w:r w:rsidRPr="00020E71">
        <w:rPr>
          <w:bCs/>
          <w:sz w:val="20"/>
          <w:szCs w:val="20"/>
        </w:rPr>
        <w:t>môi trường, ví dụ như gây hại đối với hệ sinh thái, môi trường sống, hoặc loài nào đó</w:t>
      </w:r>
    </w:p>
    <w:p w14:paraId="71D8CCB7" w14:textId="77777777" w:rsidR="00ED347A" w:rsidRPr="007E7654" w:rsidRDefault="00ED347A" w:rsidP="009A7FC7">
      <w:pPr>
        <w:pStyle w:val="ListParagraph"/>
        <w:numPr>
          <w:ilvl w:val="1"/>
          <w:numId w:val="4"/>
        </w:numPr>
        <w:tabs>
          <w:tab w:val="left" w:pos="1331"/>
          <w:tab w:val="left" w:pos="1332"/>
        </w:tabs>
        <w:spacing w:before="60"/>
        <w:ind w:hanging="566"/>
      </w:pPr>
      <w:r w:rsidRPr="00020E71">
        <w:rPr>
          <w:bCs/>
          <w:sz w:val="20"/>
          <w:szCs w:val="20"/>
        </w:rPr>
        <w:t>một vài giá trị cụ thể khác, ví dụ như về giải trí, du lịch, mỹ học</w:t>
      </w:r>
    </w:p>
    <w:p w14:paraId="1A4E85D1" w14:textId="77777777" w:rsidR="00BF1BFF" w:rsidRPr="007E7654" w:rsidRDefault="00BF1BFF">
      <w:pPr>
        <w:pStyle w:val="BodyText"/>
        <w:spacing w:before="178"/>
        <w:ind w:left="198" w:right="213"/>
        <w:jc w:val="both"/>
      </w:pPr>
      <w:r w:rsidRPr="007E7654">
        <w:t xml:space="preserve">Như đã nêu trong mục 3, thiệt hại môi trường do sự du nhập của một loài dịch hại là một trong các loại thiệt hại được IPPC công nhận. Vì vậy, theo như tiêu trí số 3, các bên ký kết với IPPC có quyền </w:t>
      </w:r>
      <w:r w:rsidR="003B0EEF" w:rsidRPr="007E7654">
        <w:t>áp dụng</w:t>
      </w:r>
      <w:r w:rsidRPr="007E7654">
        <w:t xml:space="preserve"> các biện pháp KDTV cho dù loài dịch hại đó chỉ có ngu</w:t>
      </w:r>
      <w:r w:rsidR="003B0EEF" w:rsidRPr="007E7654">
        <w:t xml:space="preserve">y cơ gây thiệt hại môi trường. Việc áp dụng này cần phải dựa trên phân tích nguy cơ dịch hại bao gồm việc xem xét các bằng chứng về nguy cơ gây thiệt hại môi trường. Khi chỉ ra tác động trực tiếp hoặc gián tiếp của dịch hại đối với môi trường, bản chất của sự thiệt hại hoặc tổn thất do sự du nhập của dịch hại cần phải được chỉ rõ trong phân tíc nguy cơ dịch hại. </w:t>
      </w:r>
    </w:p>
    <w:p w14:paraId="5DA11FBC" w14:textId="77777777" w:rsidR="003B0EEF" w:rsidRPr="007E7654" w:rsidRDefault="003B0EEF">
      <w:pPr>
        <w:pStyle w:val="BodyText"/>
        <w:spacing w:before="181"/>
        <w:ind w:left="198" w:right="213"/>
        <w:jc w:val="both"/>
      </w:pPr>
      <w:r w:rsidRPr="007E7654">
        <w:t xml:space="preserve">Trong trường hợp dịch hại thuộc diện điều chỉnh nhưng không phải dịch hại KDTV, do quần thể dịch hại này đã được thiết lập, </w:t>
      </w:r>
      <w:r w:rsidR="008815FF" w:rsidRPr="007E7654">
        <w:t xml:space="preserve">nên việc </w:t>
      </w:r>
      <w:r w:rsidRPr="007E7654">
        <w:t xml:space="preserve">du nhập </w:t>
      </w:r>
      <w:r w:rsidR="008815FF" w:rsidRPr="007E7654">
        <w:t xml:space="preserve">vào </w:t>
      </w:r>
      <w:r w:rsidRPr="007E7654">
        <w:t xml:space="preserve">một </w:t>
      </w:r>
      <w:r w:rsidR="008815FF" w:rsidRPr="007E7654">
        <w:t xml:space="preserve">vùng được quan tâm và tác động môi trường không là tiêu trí phù hợp đối với việc xem xét </w:t>
      </w:r>
      <w:r w:rsidR="008815FF" w:rsidRPr="007E7654">
        <w:rPr>
          <w:i/>
        </w:rPr>
        <w:t>tác động kinh tế không thể chấp nhận được</w:t>
      </w:r>
      <w:r w:rsidR="008815FF" w:rsidRPr="007E7654">
        <w:t>.</w:t>
      </w:r>
    </w:p>
    <w:p w14:paraId="094B5D4C" w14:textId="77777777" w:rsidR="00422274" w:rsidRPr="007E7654" w:rsidRDefault="00422274">
      <w:pPr>
        <w:pStyle w:val="BodyText"/>
        <w:rPr>
          <w:sz w:val="20"/>
        </w:rPr>
      </w:pPr>
    </w:p>
    <w:p w14:paraId="2B46D29A" w14:textId="77777777" w:rsidR="00422274" w:rsidRPr="007E7654" w:rsidRDefault="00422274">
      <w:pPr>
        <w:pStyle w:val="BodyText"/>
        <w:rPr>
          <w:sz w:val="20"/>
        </w:rPr>
      </w:pPr>
    </w:p>
    <w:p w14:paraId="570A14F1" w14:textId="77777777" w:rsidR="00422274" w:rsidRPr="007E7654" w:rsidRDefault="00422274">
      <w:pPr>
        <w:pStyle w:val="BodyText"/>
        <w:rPr>
          <w:sz w:val="20"/>
        </w:rPr>
      </w:pPr>
    </w:p>
    <w:p w14:paraId="38D247D4" w14:textId="77777777" w:rsidR="00422274" w:rsidRPr="007E7654" w:rsidRDefault="00422274">
      <w:pPr>
        <w:pStyle w:val="BodyText"/>
        <w:rPr>
          <w:sz w:val="20"/>
        </w:rPr>
      </w:pPr>
    </w:p>
    <w:p w14:paraId="761A6787" w14:textId="77777777" w:rsidR="00422274" w:rsidRPr="007E7654" w:rsidRDefault="00422274">
      <w:pPr>
        <w:pStyle w:val="BodyText"/>
        <w:rPr>
          <w:sz w:val="20"/>
        </w:rPr>
      </w:pPr>
    </w:p>
    <w:p w14:paraId="6E02AC3D" w14:textId="77777777" w:rsidR="00422274" w:rsidRPr="007E7654" w:rsidRDefault="00422274">
      <w:pPr>
        <w:pStyle w:val="BodyText"/>
        <w:rPr>
          <w:sz w:val="20"/>
        </w:rPr>
      </w:pPr>
    </w:p>
    <w:p w14:paraId="77968649" w14:textId="77777777" w:rsidR="00422274" w:rsidRPr="007E7654" w:rsidRDefault="00422274">
      <w:pPr>
        <w:pStyle w:val="BodyText"/>
        <w:rPr>
          <w:sz w:val="20"/>
        </w:rPr>
      </w:pPr>
    </w:p>
    <w:p w14:paraId="64AA8E89" w14:textId="77777777" w:rsidR="00422274" w:rsidRPr="007E7654" w:rsidRDefault="00422274">
      <w:pPr>
        <w:pStyle w:val="BodyText"/>
        <w:rPr>
          <w:sz w:val="20"/>
        </w:rPr>
      </w:pPr>
    </w:p>
    <w:p w14:paraId="7E2B0CE2" w14:textId="77777777" w:rsidR="00422274" w:rsidRPr="007E7654" w:rsidRDefault="00422274">
      <w:pPr>
        <w:pStyle w:val="BodyText"/>
        <w:rPr>
          <w:sz w:val="20"/>
        </w:rPr>
      </w:pPr>
    </w:p>
    <w:p w14:paraId="549A489D" w14:textId="77777777" w:rsidR="00422274" w:rsidRPr="007E7654" w:rsidRDefault="00422274">
      <w:pPr>
        <w:pStyle w:val="BodyText"/>
        <w:rPr>
          <w:sz w:val="20"/>
        </w:rPr>
      </w:pPr>
    </w:p>
    <w:p w14:paraId="3DE09B75" w14:textId="77777777" w:rsidR="00422274" w:rsidRPr="007E7654" w:rsidRDefault="00422274">
      <w:pPr>
        <w:pStyle w:val="BodyText"/>
        <w:rPr>
          <w:sz w:val="20"/>
        </w:rPr>
      </w:pPr>
    </w:p>
    <w:p w14:paraId="6CB8AAF9" w14:textId="77777777" w:rsidR="00422274" w:rsidRPr="007E7654" w:rsidRDefault="00422274">
      <w:pPr>
        <w:pStyle w:val="BodyText"/>
        <w:rPr>
          <w:sz w:val="20"/>
        </w:rPr>
      </w:pPr>
    </w:p>
    <w:p w14:paraId="0383F9A3" w14:textId="77777777" w:rsidR="00422274" w:rsidRPr="007E7654" w:rsidRDefault="00422274">
      <w:pPr>
        <w:pStyle w:val="BodyText"/>
        <w:rPr>
          <w:sz w:val="20"/>
        </w:rPr>
      </w:pPr>
    </w:p>
    <w:p w14:paraId="790C9A55" w14:textId="77777777" w:rsidR="00422274" w:rsidRPr="007E7654" w:rsidRDefault="00422274">
      <w:pPr>
        <w:pStyle w:val="BodyText"/>
        <w:rPr>
          <w:sz w:val="20"/>
        </w:rPr>
      </w:pPr>
    </w:p>
    <w:p w14:paraId="7389B0F4" w14:textId="77777777" w:rsidR="00422274" w:rsidRPr="007E7654" w:rsidRDefault="00422274">
      <w:pPr>
        <w:pStyle w:val="BodyText"/>
        <w:rPr>
          <w:sz w:val="20"/>
        </w:rPr>
      </w:pPr>
    </w:p>
    <w:p w14:paraId="04566712" w14:textId="77777777" w:rsidR="00422274" w:rsidRPr="007E7654" w:rsidRDefault="00200059">
      <w:pPr>
        <w:pStyle w:val="BodyText"/>
        <w:spacing w:before="4"/>
        <w:rPr>
          <w:sz w:val="12"/>
        </w:rPr>
      </w:pPr>
      <w:r w:rsidRPr="00050667">
        <w:rPr>
          <w:noProof/>
          <w:lang w:bidi="ar-SA"/>
        </w:rPr>
        <mc:AlternateContent>
          <mc:Choice Requires="wps">
            <w:drawing>
              <wp:anchor distT="0" distB="0" distL="0" distR="0" simplePos="0" relativeHeight="251658752" behindDoc="1" locked="0" layoutInCell="1" allowOverlap="1" wp14:anchorId="333EC5A1" wp14:editId="0A308B1B">
                <wp:simplePos x="0" y="0"/>
                <wp:positionH relativeFrom="page">
                  <wp:posOffset>901065</wp:posOffset>
                </wp:positionH>
                <wp:positionV relativeFrom="paragraph">
                  <wp:posOffset>118745</wp:posOffset>
                </wp:positionV>
                <wp:extent cx="1828800" cy="0"/>
                <wp:effectExtent l="5715" t="13970" r="13335" b="5080"/>
                <wp:wrapTopAndBottom/>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CC65"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35pt" to="21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" strokeweight=".21169mm">
                <w10:wrap type="topAndBottom" anchorx="page"/>
              </v:line>
            </w:pict>
          </mc:Fallback>
        </mc:AlternateContent>
      </w:r>
    </w:p>
    <w:p w14:paraId="524923F6" w14:textId="77777777" w:rsidR="008F23F1" w:rsidRPr="007E7654" w:rsidRDefault="008F23F1" w:rsidP="001A1485">
      <w:pPr>
        <w:ind w:left="198"/>
        <w:rPr>
          <w:sz w:val="20"/>
        </w:rPr>
        <w:sectPr w:rsidR="008F23F1" w:rsidRPr="007E7654" w:rsidSect="00915341">
          <w:headerReference w:type="even" r:id="rId23"/>
          <w:headerReference w:type="default" r:id="rId24"/>
          <w:type w:val="nextColumn"/>
          <w:pgSz w:w="11910" w:h="16840" w:code="9"/>
          <w:pgMar w:top="1200" w:right="1200" w:bottom="1220" w:left="1220" w:header="859" w:footer="985" w:gutter="0"/>
          <w:cols w:space="720"/>
          <w:docGrid w:linePitch="299"/>
        </w:sectPr>
      </w:pPr>
      <w:r w:rsidRPr="007E7654">
        <w:rPr>
          <w:sz w:val="20"/>
          <w:vertAlign w:val="superscript"/>
        </w:rPr>
        <w:t>1</w:t>
      </w:r>
      <w:r w:rsidRPr="007E7654">
        <w:rPr>
          <w:sz w:val="20"/>
        </w:rPr>
        <w:t xml:space="preserve"> đối với tiêu chí thứ 1 và 2, IPPC (1997) điều VII.3 quy định đối với dịch hại   mà có thể không có khả năng thiết lâp quần thể, việc đo đạc tính toán để </w:t>
      </w:r>
      <w:r w:rsidR="003806B8" w:rsidRPr="007E7654">
        <w:rPr>
          <w:sz w:val="20"/>
        </w:rPr>
        <w:t>ngăn chặn</w:t>
      </w:r>
      <w:r w:rsidRPr="007E7654">
        <w:rPr>
          <w:sz w:val="20"/>
        </w:rPr>
        <w:t xml:space="preserve"> những loài dịch hại đó phải được chứng minh kỹ thu</w:t>
      </w:r>
      <w:r w:rsidR="003806B8" w:rsidRPr="007E7654">
        <w:rPr>
          <w:sz w:val="20"/>
        </w:rPr>
        <w:t>ật..</w:t>
      </w:r>
    </w:p>
    <w:p w14:paraId="5AF56750" w14:textId="77777777" w:rsidR="00422274" w:rsidRPr="007E7654" w:rsidRDefault="00422274">
      <w:pPr>
        <w:pStyle w:val="BodyText"/>
        <w:spacing w:before="5"/>
        <w:rPr>
          <w:sz w:val="27"/>
        </w:rPr>
      </w:pPr>
    </w:p>
    <w:p w14:paraId="10F87CB4" w14:textId="5BC49788" w:rsidR="00221A0E" w:rsidRPr="007E7654" w:rsidRDefault="00221A0E">
      <w:pPr>
        <w:spacing w:before="93"/>
        <w:ind w:left="1504"/>
        <w:rPr>
          <w:sz w:val="18"/>
        </w:rPr>
      </w:pPr>
      <w:r w:rsidRPr="007E7654">
        <w:rPr>
          <w:sz w:val="18"/>
        </w:rPr>
        <w:t xml:space="preserve">Phụ lục này chỉ sử dụng cho mục địch tham khảo và không phải là một phần </w:t>
      </w:r>
      <w:r w:rsidR="00290662" w:rsidRPr="007E7654">
        <w:rPr>
          <w:sz w:val="18"/>
        </w:rPr>
        <w:t>quy định</w:t>
      </w:r>
      <w:r w:rsidRPr="007E7654">
        <w:rPr>
          <w:sz w:val="18"/>
        </w:rPr>
        <w:t xml:space="preserve"> của tiêu chuẩn này</w:t>
      </w:r>
    </w:p>
    <w:p w14:paraId="5CA17887" w14:textId="77777777" w:rsidR="00F05641" w:rsidRPr="007E7654" w:rsidRDefault="00F05641">
      <w:pPr>
        <w:spacing w:before="93"/>
        <w:ind w:left="1504"/>
        <w:rPr>
          <w:sz w:val="18"/>
        </w:rPr>
      </w:pPr>
    </w:p>
    <w:p w14:paraId="1422278D" w14:textId="77777777" w:rsidR="00422274" w:rsidRPr="007E7654" w:rsidRDefault="00422274">
      <w:pPr>
        <w:pStyle w:val="BodyText"/>
        <w:spacing w:before="10"/>
        <w:rPr>
          <w:sz w:val="15"/>
        </w:rPr>
      </w:pPr>
    </w:p>
    <w:p w14:paraId="195D3506" w14:textId="2ECDF754" w:rsidR="00C6043F" w:rsidRPr="007E7654" w:rsidRDefault="00C6043F">
      <w:pPr>
        <w:pStyle w:val="Heading1"/>
        <w:ind w:left="198" w:firstLine="0"/>
        <w:jc w:val="both"/>
      </w:pPr>
      <w:bookmarkStart w:id="37" w:name="_Toc529981518"/>
      <w:r w:rsidRPr="007E7654">
        <w:t xml:space="preserve">Phụ </w:t>
      </w:r>
      <w:r w:rsidR="00020E71">
        <w:t>chương</w:t>
      </w:r>
      <w:r w:rsidRPr="007E7654">
        <w:t xml:space="preserve"> </w:t>
      </w:r>
      <w:r w:rsidR="00290662" w:rsidRPr="007E7654">
        <w:t xml:space="preserve">của Phụ </w:t>
      </w:r>
      <w:r w:rsidR="00020E71">
        <w:t>lục</w:t>
      </w:r>
      <w:r w:rsidR="00290662" w:rsidRPr="007E7654">
        <w:t xml:space="preserve"> 2</w:t>
      </w:r>
      <w:bookmarkEnd w:id="37"/>
    </w:p>
    <w:p w14:paraId="396CAD15" w14:textId="77777777" w:rsidR="00C6043F" w:rsidRPr="007E7654" w:rsidRDefault="00C6043F">
      <w:pPr>
        <w:pStyle w:val="BodyText"/>
        <w:spacing w:before="175"/>
        <w:ind w:left="198"/>
        <w:jc w:val="both"/>
      </w:pPr>
      <w:r w:rsidRPr="007E7654">
        <w:t>Phụ lục này làm rõ thêm một số thuật ngữ sử dụng trong Phụ chương này</w:t>
      </w:r>
    </w:p>
    <w:p w14:paraId="34B8868F" w14:textId="27F12E50" w:rsidR="00C6043F" w:rsidRPr="007E7654" w:rsidRDefault="00C6043F">
      <w:pPr>
        <w:pStyle w:val="BodyText"/>
        <w:spacing w:before="179"/>
        <w:ind w:left="198" w:right="219"/>
        <w:jc w:val="both"/>
      </w:pPr>
      <w:r w:rsidRPr="007E7654">
        <w:rPr>
          <w:i/>
        </w:rPr>
        <w:t>Phân tích kinh tế:</w:t>
      </w:r>
      <w:r w:rsidRPr="007E7654">
        <w:t xml:space="preserve"> chủ yếu sử dụng giá trị tiền tệ như là biện pháp cho phép các nhà hoạch định chính sách so sánh chi phí và lợi ích từ các loại hàng hóa và dịch vụ khác nhau. Nó rộng hơn so với nghiên cứ thị trường hàng hóa và dịch vụ. Đánh giá kinh tế không ngăn cản việc sử dụng các biện pháp khác không sử dụng giá trị tiền tệ, ví dụ như phân tích định tính hoặc phân tích môi trường. </w:t>
      </w:r>
    </w:p>
    <w:p w14:paraId="275413EB" w14:textId="77777777" w:rsidR="00C6043F" w:rsidRPr="007E7654" w:rsidRDefault="002649EA">
      <w:pPr>
        <w:pStyle w:val="BodyText"/>
        <w:spacing w:before="181"/>
        <w:ind w:left="198" w:right="214"/>
        <w:jc w:val="both"/>
      </w:pPr>
      <w:r w:rsidRPr="007E7654">
        <w:rPr>
          <w:i/>
        </w:rPr>
        <w:t>Tác động kinh tế;</w:t>
      </w:r>
      <w:r w:rsidRPr="007E7654">
        <w:t xml:space="preserve"> bao gồm tác động thị trường và phi thị trường, ví dụ các vấn đề về môi trường và xã hội. Việc đo lường giá trị kinh tế của tác động môi trường hoặc </w:t>
      </w:r>
      <w:r w:rsidR="00BD0D96" w:rsidRPr="007E7654">
        <w:t>tác động xã hội có thể khó</w:t>
      </w:r>
      <w:r w:rsidRPr="007E7654">
        <w:t xml:space="preserve"> thiết lập. Ví dụ, sự tồn tại và phát triền của các loài khác hoặc giá trị thẩm mỹ của rừng hoặc rừng nhiệt đới. Cả giá trị định lượng và định tính có thê được xem xét thông </w:t>
      </w:r>
      <w:r w:rsidRPr="00020E71">
        <w:t>qua đo lường tác động kinh tế.</w:t>
      </w:r>
      <w:r w:rsidRPr="007E7654">
        <w:t xml:space="preserve"> </w:t>
      </w:r>
    </w:p>
    <w:p w14:paraId="3B85DF09" w14:textId="77777777" w:rsidR="002649EA" w:rsidRPr="007E7654" w:rsidRDefault="002649EA" w:rsidP="00A6663D">
      <w:pPr>
        <w:pStyle w:val="BodyText"/>
        <w:shd w:val="clear" w:color="auto" w:fill="FFFFFF" w:themeFill="background1"/>
        <w:spacing w:before="181"/>
        <w:ind w:left="198" w:right="212"/>
        <w:jc w:val="both"/>
      </w:pPr>
      <w:r w:rsidRPr="007E7654">
        <w:rPr>
          <w:i/>
        </w:rPr>
        <w:t>Tác động kinh tế của dịch hại thực vật:</w:t>
      </w:r>
      <w:r w:rsidRPr="007E7654">
        <w:t xml:space="preserve"> bao gồm cả biện pháp thị trường và hậu </w:t>
      </w:r>
      <w:r w:rsidR="00A6663D" w:rsidRPr="007E7654">
        <w:t>quả mà không dễ dàng đo lường bằng các thuật ngữ kinh tế trực tiếp, nhưng nó tượng thể hiện sự tổn thất hoặc thiệt hại đối với thực vật canh tác, thực vật chưa được canh tác hoặc sản phẩm thực vật</w:t>
      </w:r>
    </w:p>
    <w:p w14:paraId="7BCA3604" w14:textId="77777777" w:rsidR="009A7FC7" w:rsidRPr="007E7654" w:rsidRDefault="009A7FC7">
      <w:pPr>
        <w:pStyle w:val="BodyText"/>
        <w:spacing w:before="179"/>
        <w:ind w:left="198" w:right="212"/>
        <w:jc w:val="both"/>
      </w:pPr>
      <w:r w:rsidRPr="007E7654">
        <w:rPr>
          <w:i/>
        </w:rPr>
        <w:t>Giá trị kinh tế:</w:t>
      </w:r>
      <w:r w:rsidRPr="007E7654">
        <w:t xml:space="preserve"> là cơ sở cho việc đo lường chi phí ảnh hưởng của sự thay đổi (ví dụ: trong đa dạng sinh học, hệ sinh thái, các tài nguyên và tài nguyên thiên nhiên được quản lý) đối với phúc lợi của con người. Hàng hóa và dịch vụ không được bán trong thị trường thương mại, có thể có giá trị kinh tế. Việc xác định giá trị kinh tế không ngăn cản </w:t>
      </w:r>
      <w:r w:rsidRPr="00020E71">
        <w:rPr>
          <w:bCs/>
          <w:sz w:val="20"/>
          <w:szCs w:val="20"/>
        </w:rPr>
        <w:t>sự quan tâm về đạo đức đối với sự tồn tại và phát triển tốt của các loài khác dựa trên hành vi hợp tác.</w:t>
      </w:r>
    </w:p>
    <w:p w14:paraId="37F94A97" w14:textId="77777777" w:rsidR="009A7FC7" w:rsidRPr="007E7654" w:rsidRDefault="002D559A">
      <w:pPr>
        <w:spacing w:before="181"/>
        <w:ind w:left="198" w:right="220"/>
        <w:jc w:val="both"/>
      </w:pPr>
      <w:r w:rsidRPr="007E7654">
        <w:rPr>
          <w:i/>
        </w:rPr>
        <w:t xml:space="preserve">Phương pháp định tính: </w:t>
      </w:r>
      <w:r w:rsidRPr="007E7654">
        <w:t>là sự đánh giá về chất lượng hoặc các đặc điểm ngoài các thuật ngữ về tiền tệ hoặc số.</w:t>
      </w:r>
    </w:p>
    <w:p w14:paraId="704A4169" w14:textId="77777777" w:rsidR="00422274" w:rsidRPr="007E7654" w:rsidRDefault="00422274">
      <w:pPr>
        <w:jc w:val="both"/>
      </w:pPr>
    </w:p>
    <w:p w14:paraId="6BBC4929" w14:textId="77777777" w:rsidR="002D559A" w:rsidRPr="007E7654" w:rsidRDefault="002D559A">
      <w:pPr>
        <w:jc w:val="both"/>
        <w:sectPr w:rsidR="002D559A" w:rsidRPr="007E7654" w:rsidSect="00915341">
          <w:type w:val="nextColumn"/>
          <w:pgSz w:w="11910" w:h="16840" w:code="9"/>
          <w:pgMar w:top="1200" w:right="1200" w:bottom="1220" w:left="1220" w:header="859" w:footer="985" w:gutter="0"/>
          <w:cols w:space="720"/>
          <w:docGrid w:linePitch="299"/>
        </w:sectPr>
      </w:pPr>
      <w:r w:rsidRPr="007E7654">
        <w:t xml:space="preserve">   </w:t>
      </w:r>
      <w:r w:rsidRPr="00020E71">
        <w:rPr>
          <w:bCs/>
          <w:i/>
          <w:sz w:val="20"/>
          <w:szCs w:val="20"/>
        </w:rPr>
        <w:t xml:space="preserve">Phương pháp định lượng: </w:t>
      </w:r>
      <w:r w:rsidRPr="00020E71">
        <w:rPr>
          <w:bCs/>
          <w:sz w:val="20"/>
          <w:szCs w:val="20"/>
        </w:rPr>
        <w:t>là đánh giá về chất lượng hoặc đoặc điểm bằng các thuật ngữ về tiền tệ hoặc số</w:t>
      </w:r>
      <w:r w:rsidRPr="007E7654">
        <w:tab/>
      </w:r>
    </w:p>
    <w:p w14:paraId="314F9904" w14:textId="77777777" w:rsidR="00422274" w:rsidRPr="007E7654" w:rsidRDefault="00422274">
      <w:pPr>
        <w:pStyle w:val="BodyText"/>
        <w:spacing w:before="5"/>
        <w:rPr>
          <w:sz w:val="27"/>
        </w:rPr>
      </w:pPr>
    </w:p>
    <w:p w14:paraId="668911BF" w14:textId="77777777" w:rsidR="00A21848" w:rsidRPr="007E7654" w:rsidRDefault="00A21848">
      <w:pPr>
        <w:spacing w:before="59"/>
        <w:ind w:left="208" w:right="228"/>
        <w:jc w:val="center"/>
        <w:rPr>
          <w:sz w:val="18"/>
        </w:rPr>
      </w:pPr>
      <w:r w:rsidRPr="007E7654">
        <w:rPr>
          <w:sz w:val="18"/>
        </w:rPr>
        <w:t>Phụ lục này được thông qua tại Kỳ họp lần thứ tư của Ủy ban về các biện pháp KDTV vào tháng 3 và 4/2009</w:t>
      </w:r>
    </w:p>
    <w:p w14:paraId="337ABC2E" w14:textId="74F4F85C" w:rsidR="00A21848" w:rsidRPr="007E7654" w:rsidRDefault="00A21848">
      <w:pPr>
        <w:spacing w:before="59"/>
        <w:ind w:left="208" w:right="228"/>
        <w:jc w:val="center"/>
        <w:rPr>
          <w:sz w:val="18"/>
        </w:rPr>
      </w:pPr>
      <w:r w:rsidRPr="007E7654">
        <w:rPr>
          <w:sz w:val="18"/>
        </w:rPr>
        <w:t xml:space="preserve">Phụ lục này </w:t>
      </w:r>
      <w:r w:rsidR="00C119BF" w:rsidRPr="007E7654">
        <w:rPr>
          <w:sz w:val="18"/>
        </w:rPr>
        <w:t xml:space="preserve">chỉ cho muc đích tham khảo và không phải là một phần quy </w:t>
      </w:r>
      <w:r w:rsidR="00290662" w:rsidRPr="007E7654">
        <w:rPr>
          <w:sz w:val="18"/>
        </w:rPr>
        <w:t>định</w:t>
      </w:r>
      <w:r w:rsidR="00C119BF" w:rsidRPr="007E7654">
        <w:rPr>
          <w:sz w:val="18"/>
        </w:rPr>
        <w:t xml:space="preserve"> của tiêu chuẩn này</w:t>
      </w:r>
    </w:p>
    <w:p w14:paraId="29959625" w14:textId="77777777" w:rsidR="00C119BF" w:rsidRPr="007E7654" w:rsidRDefault="00C119BF">
      <w:pPr>
        <w:ind w:left="198"/>
        <w:jc w:val="both"/>
        <w:rPr>
          <w:b/>
          <w:sz w:val="24"/>
        </w:rPr>
      </w:pPr>
      <w:r w:rsidRPr="007E7654">
        <w:rPr>
          <w:b/>
          <w:i/>
          <w:sz w:val="24"/>
        </w:rPr>
        <w:t xml:space="preserve">Phụ lục 1: Thuật ngữ trong Công ước về Đa dạng sinh học liên quan tới các thuật ngữ về KDTV  </w:t>
      </w:r>
    </w:p>
    <w:p w14:paraId="6AADD92A" w14:textId="77777777" w:rsidR="00422274" w:rsidRPr="007E7654" w:rsidRDefault="00422274">
      <w:pPr>
        <w:pStyle w:val="BodyText"/>
        <w:spacing w:before="10"/>
        <w:rPr>
          <w:b/>
          <w:i/>
          <w:sz w:val="20"/>
        </w:rPr>
      </w:pPr>
    </w:p>
    <w:p w14:paraId="4CBE512A" w14:textId="77777777" w:rsidR="00C119BF" w:rsidRPr="007E7654" w:rsidRDefault="00C119BF" w:rsidP="00020E71">
      <w:pPr>
        <w:pStyle w:val="Heading1"/>
        <w:numPr>
          <w:ilvl w:val="0"/>
          <w:numId w:val="1"/>
        </w:numPr>
        <w:tabs>
          <w:tab w:val="left" w:pos="766"/>
        </w:tabs>
        <w:jc w:val="both"/>
      </w:pPr>
      <w:bookmarkStart w:id="38" w:name="_Toc529981519"/>
      <w:r w:rsidRPr="007E7654">
        <w:t>Giới thiệu</w:t>
      </w:r>
      <w:bookmarkEnd w:id="38"/>
    </w:p>
    <w:p w14:paraId="7CEB41A9" w14:textId="77777777" w:rsidR="00C119BF" w:rsidRPr="007E7654" w:rsidRDefault="00C119BF">
      <w:pPr>
        <w:pStyle w:val="BodyText"/>
        <w:spacing w:before="115"/>
        <w:ind w:left="198" w:right="213"/>
        <w:jc w:val="both"/>
      </w:pPr>
      <w:r w:rsidRPr="007E7654">
        <w:t xml:space="preserve">Kể từ năm 2001, </w:t>
      </w:r>
      <w:r w:rsidR="00BA4620" w:rsidRPr="007E7654">
        <w:t>rõ ràng là phạm vi điều chỉnh của IPPC mở rộng bao gồm dịch hại tác động chủ yêu tới môi trường và đa dạng sinh học</w:t>
      </w:r>
      <w:r w:rsidR="00914A10" w:rsidRPr="007E7654">
        <w:t xml:space="preserve"> (</w:t>
      </w:r>
      <w:r w:rsidR="00BA4620" w:rsidRPr="007E7654">
        <w:t>gồm cả thực vật gây hại</w:t>
      </w:r>
      <w:r w:rsidR="00914A10" w:rsidRPr="007E7654">
        <w:t>). Nhóm kỹ thuật xây dựng</w:t>
      </w:r>
      <w:r w:rsidR="00BA4620" w:rsidRPr="007E7654">
        <w:t xml:space="preserve"> Bảng thuật ngữ đánh giá ISPM 5 (Bảng thuật ngữ về kiểm dịch thực vật, sau </w:t>
      </w:r>
      <w:r w:rsidR="00914A10" w:rsidRPr="007E7654">
        <w:t xml:space="preserve">đây gọi tắt là Bảng thuật ngữ) và </w:t>
      </w:r>
      <w:r w:rsidR="00BA4620" w:rsidRPr="007E7654">
        <w:t>kiểm tra khả năng thêm những thuật ngữ mới và định nghĩa và trong tiêu chuẩn này để bao gồm cả lĩnh vực nêu trên. Cụ thể, tiêu chuẩn này xem xét các thuật ngữ và định nghĩa sử dụng trong Công ước quốc tế về Đa dạng Sinh học. (CBD)*, để đưa vào Bảng thuật ngữ</w:t>
      </w:r>
      <w:r w:rsidR="00514920" w:rsidRPr="007E7654">
        <w:t xml:space="preserve">, như đã từng được thực hiện với thuật ngữ của các tổ chức liên chính phủ khác. </w:t>
      </w:r>
    </w:p>
    <w:p w14:paraId="6BEF657F" w14:textId="77777777" w:rsidR="00514920" w:rsidRPr="007E7654" w:rsidRDefault="00514920">
      <w:pPr>
        <w:pStyle w:val="BodyText"/>
        <w:spacing w:before="176"/>
        <w:ind w:left="198" w:right="211"/>
        <w:jc w:val="both"/>
      </w:pPr>
      <w:r w:rsidRPr="007E7654">
        <w:t xml:space="preserve">Tuy nhiên, nghiên cứu về các thuật ngữ và định nghĩa có sẵn trên CBD chỉ ra rằng chúng dựa trên các khái niệm khác so với khái niệm của IPPC, nên cùng một thuật nghữ nhưng ý nghĩa khác nhau. Theo đó, thuật ngữ và định nghĩa của CBD khổng thể sử dụng trực tiếp trong Bảng thuật ngữ. </w:t>
      </w:r>
      <w:r w:rsidR="0070739E" w:rsidRPr="007E7654">
        <w:t xml:space="preserve">Do vây, các thuật ngữ và định nghĩa này được đưa vào Phụ lục của Bảng thuật ngữ để giải thích sự khác nhau về ý nghĩa so với thuật ngữ của IPPC.  </w:t>
      </w:r>
    </w:p>
    <w:p w14:paraId="0E7CB00B" w14:textId="77777777" w:rsidR="0070739E" w:rsidRPr="007E7654" w:rsidRDefault="0070739E">
      <w:pPr>
        <w:pStyle w:val="BodyText"/>
        <w:spacing w:before="180"/>
        <w:ind w:left="198" w:right="219"/>
        <w:jc w:val="both"/>
      </w:pPr>
      <w:r w:rsidRPr="007E7654">
        <w:t xml:space="preserve">Phụ lục này không có mục đích làm rõ phạm vị điều chỉnh của CBD hay của IPPC. </w:t>
      </w:r>
    </w:p>
    <w:p w14:paraId="607A4A98" w14:textId="77777777" w:rsidR="00422274" w:rsidRPr="007E7654" w:rsidRDefault="00422274">
      <w:pPr>
        <w:pStyle w:val="BodyText"/>
        <w:spacing w:before="4"/>
        <w:rPr>
          <w:sz w:val="21"/>
        </w:rPr>
      </w:pPr>
    </w:p>
    <w:p w14:paraId="4E8C96B0" w14:textId="13EC34DD" w:rsidR="00422274" w:rsidRPr="007E7654" w:rsidRDefault="00020E71">
      <w:pPr>
        <w:pStyle w:val="Heading1"/>
        <w:numPr>
          <w:ilvl w:val="0"/>
          <w:numId w:val="1"/>
        </w:numPr>
        <w:tabs>
          <w:tab w:val="left" w:pos="766"/>
        </w:tabs>
        <w:jc w:val="both"/>
      </w:pPr>
      <w:bookmarkStart w:id="39" w:name="_Toc529981520"/>
      <w:r w:rsidRPr="007E7654">
        <w:t>Trình bày</w:t>
      </w:r>
      <w:bookmarkEnd w:id="39"/>
      <w:r w:rsidRPr="007E7654">
        <w:t xml:space="preserve"> </w:t>
      </w:r>
    </w:p>
    <w:p w14:paraId="027DC63E" w14:textId="77320D08" w:rsidR="0070739E" w:rsidRPr="007E7654" w:rsidRDefault="0070739E" w:rsidP="0070739E">
      <w:pPr>
        <w:pStyle w:val="Heading1"/>
        <w:tabs>
          <w:tab w:val="left" w:pos="766"/>
        </w:tabs>
        <w:ind w:firstLine="0"/>
        <w:jc w:val="both"/>
      </w:pPr>
    </w:p>
    <w:p w14:paraId="3EC69805" w14:textId="77777777" w:rsidR="0070739E" w:rsidRPr="007E7654" w:rsidRDefault="0070739E">
      <w:pPr>
        <w:pStyle w:val="BodyText"/>
        <w:spacing w:before="115"/>
        <w:ind w:left="198" w:right="215"/>
        <w:jc w:val="both"/>
      </w:pPr>
      <w:r w:rsidRPr="007E7654">
        <w:t>Đối với các thuật ngữ được xem xét, định ngh</w:t>
      </w:r>
      <w:r w:rsidR="003806AB" w:rsidRPr="007E7654">
        <w:t xml:space="preserve">ĩa của CBD được thể hiện trước, bên cạnh đó là “Giải thích trên cơ cở của IPPC”, trong đó như thường lệ các thuật ngữ (hoặc các dạng từ khác của thuật ngữ) được bôi đậm. Những giải thích này có thể cũng bao gồm cả các thuật ngữ của CBD và các thuật ngữ này cũng được bôi đậm kèm theo chữ CBD trong ngoặc đơn bên cạnh. Những giải thích này là phần chính của Phụ lục này. Mõi giải thích đều kèm theo các ghi trú làm rõ thêm thông tin. </w:t>
      </w:r>
    </w:p>
    <w:p w14:paraId="63C2D89F" w14:textId="77777777" w:rsidR="00422274" w:rsidRPr="007E7654" w:rsidRDefault="00422274">
      <w:pPr>
        <w:pStyle w:val="BodyText"/>
        <w:spacing w:before="4"/>
        <w:rPr>
          <w:sz w:val="21"/>
        </w:rPr>
      </w:pPr>
    </w:p>
    <w:p w14:paraId="4280A99D" w14:textId="77777777" w:rsidR="003806AB" w:rsidRPr="007E7654" w:rsidRDefault="003806AB" w:rsidP="00020E71">
      <w:pPr>
        <w:pStyle w:val="Heading1"/>
        <w:numPr>
          <w:ilvl w:val="0"/>
          <w:numId w:val="1"/>
        </w:numPr>
        <w:tabs>
          <w:tab w:val="left" w:pos="766"/>
        </w:tabs>
        <w:jc w:val="both"/>
      </w:pPr>
      <w:bookmarkStart w:id="40" w:name="_Toc529981521"/>
      <w:r w:rsidRPr="007E7654">
        <w:t>Thuật ngữ</w:t>
      </w:r>
      <w:bookmarkEnd w:id="40"/>
    </w:p>
    <w:p w14:paraId="262A4E2C" w14:textId="77777777" w:rsidR="003806AB" w:rsidRPr="007E7654" w:rsidRDefault="003806AB" w:rsidP="00020E71">
      <w:pPr>
        <w:pStyle w:val="Heading1"/>
        <w:numPr>
          <w:ilvl w:val="1"/>
          <w:numId w:val="1"/>
        </w:numPr>
        <w:tabs>
          <w:tab w:val="left" w:pos="766"/>
        </w:tabs>
        <w:spacing w:before="120"/>
        <w:jc w:val="both"/>
      </w:pPr>
      <w:bookmarkStart w:id="41" w:name="_Toc529981522"/>
      <w:r w:rsidRPr="007E7654">
        <w:t>“Sinh vật ngoại lai”</w:t>
      </w:r>
      <w:bookmarkEnd w:id="41"/>
    </w:p>
    <w:p w14:paraId="4005BBD6" w14:textId="77777777" w:rsidR="00422274" w:rsidRPr="007E7654" w:rsidRDefault="00422274">
      <w:pPr>
        <w:pStyle w:val="BodyText"/>
        <w:spacing w:before="6"/>
        <w:rPr>
          <w:b/>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95"/>
        <w:gridCol w:w="4645"/>
      </w:tblGrid>
      <w:tr w:rsidR="00422274" w:rsidRPr="007E7654" w14:paraId="05F51651" w14:textId="77777777">
        <w:trPr>
          <w:trHeight w:val="424"/>
        </w:trPr>
        <w:tc>
          <w:tcPr>
            <w:tcW w:w="4395" w:type="dxa"/>
          </w:tcPr>
          <w:p w14:paraId="28500A0A" w14:textId="77777777" w:rsidR="00D35D8C" w:rsidRPr="007E7654" w:rsidRDefault="00D35D8C" w:rsidP="00D35D8C">
            <w:pPr>
              <w:pStyle w:val="TableParagraph"/>
              <w:spacing w:before="106"/>
              <w:ind w:left="107"/>
              <w:rPr>
                <w:i/>
              </w:rPr>
            </w:pPr>
            <w:r w:rsidRPr="007E7654">
              <w:rPr>
                <w:i/>
              </w:rPr>
              <w:t>Theo CDB</w:t>
            </w:r>
          </w:p>
        </w:tc>
        <w:tc>
          <w:tcPr>
            <w:tcW w:w="4645" w:type="dxa"/>
          </w:tcPr>
          <w:p w14:paraId="3FCBBBEC" w14:textId="77777777" w:rsidR="00D35D8C" w:rsidRPr="007E7654" w:rsidRDefault="00D35D8C" w:rsidP="00D35D8C">
            <w:pPr>
              <w:pStyle w:val="TableParagraph"/>
              <w:spacing w:before="106"/>
              <w:ind w:left="108"/>
              <w:rPr>
                <w:i/>
              </w:rPr>
            </w:pPr>
            <w:r w:rsidRPr="007E7654">
              <w:rPr>
                <w:i/>
              </w:rPr>
              <w:t>Theo IPPC</w:t>
            </w:r>
          </w:p>
        </w:tc>
      </w:tr>
      <w:tr w:rsidR="00422274" w:rsidRPr="007E7654" w14:paraId="49E35B15" w14:textId="77777777">
        <w:trPr>
          <w:trHeight w:val="1560"/>
        </w:trPr>
        <w:tc>
          <w:tcPr>
            <w:tcW w:w="4395" w:type="dxa"/>
          </w:tcPr>
          <w:p w14:paraId="2DC79B05" w14:textId="77777777" w:rsidR="003806AB" w:rsidRPr="007E7654" w:rsidRDefault="00430F0B" w:rsidP="0054503E">
            <w:pPr>
              <w:pStyle w:val="TableParagraph"/>
              <w:spacing w:before="107"/>
              <w:ind w:left="0" w:right="100"/>
              <w:jc w:val="both"/>
            </w:pPr>
            <w:r w:rsidRPr="007E7654">
              <w:t>Một loài, phân loài, hoặc thập hơn</w:t>
            </w:r>
            <w:r w:rsidR="00292A54" w:rsidRPr="007E7654">
              <w:t xml:space="preserve"> </w:t>
            </w:r>
            <w:r w:rsidR="00413202" w:rsidRPr="007E7654">
              <w:t>phân loài du nhập ra ngoài v</w:t>
            </w:r>
            <w:r w:rsidR="00292A54" w:rsidRPr="007E7654">
              <w:t>ùng phân bó trước đây hoặc hiện tại; bao gồm bất kỳ phần, giao tử, hạt, trứng hoặc phoi vô tính có thể sống sót và sinh sản</w:t>
            </w:r>
          </w:p>
        </w:tc>
        <w:tc>
          <w:tcPr>
            <w:tcW w:w="4645" w:type="dxa"/>
          </w:tcPr>
          <w:p w14:paraId="15DFE866" w14:textId="4C33904D" w:rsidR="00292A54" w:rsidRPr="007E7654" w:rsidRDefault="00292A54" w:rsidP="00292A54">
            <w:pPr>
              <w:pStyle w:val="TableParagraph"/>
              <w:spacing w:before="101"/>
              <w:ind w:left="0" w:right="98"/>
              <w:jc w:val="both"/>
            </w:pPr>
            <w:r w:rsidRPr="007E7654">
              <w:rPr>
                <w:b/>
              </w:rPr>
              <w:t xml:space="preserve">Sinh vật ngoại lại (CBD) </w:t>
            </w:r>
            <w:r w:rsidRPr="007E7654">
              <w:t>là một cá thể</w:t>
            </w:r>
            <w:r w:rsidRPr="007E7654">
              <w:rPr>
                <w:b/>
              </w:rPr>
              <w:t xml:space="preserve"> </w:t>
            </w:r>
            <w:r w:rsidRPr="007E7654">
              <w:t xml:space="preserve">hoặc một quần thể, ở bất kỳ giai đoạn sinh trưởng nào, </w:t>
            </w:r>
            <w:r w:rsidR="0054503E" w:rsidRPr="007E7654">
              <w:t xml:space="preserve">hoặc bộ phận còn sống của một sinh vật không phải loài bản địa trong một vùng và được đưa vào vùng đó bởi con người </w:t>
            </w:r>
          </w:p>
        </w:tc>
      </w:tr>
    </w:tbl>
    <w:p w14:paraId="152044BF" w14:textId="77777777" w:rsidR="0054503E" w:rsidRPr="007E7654" w:rsidRDefault="00600216">
      <w:pPr>
        <w:spacing w:before="54"/>
        <w:ind w:left="198"/>
        <w:rPr>
          <w:i/>
        </w:rPr>
      </w:pPr>
      <w:r w:rsidRPr="007E7654">
        <w:rPr>
          <w:i/>
        </w:rPr>
        <w:t>Ghi ch</w:t>
      </w:r>
      <w:r w:rsidR="0054503E" w:rsidRPr="007E7654">
        <w:rPr>
          <w:i/>
        </w:rPr>
        <w:t>ú:</w:t>
      </w:r>
    </w:p>
    <w:p w14:paraId="438F33CC" w14:textId="77777777" w:rsidR="0054503E" w:rsidRPr="007E7654" w:rsidRDefault="0054503E">
      <w:pPr>
        <w:pStyle w:val="BodyText"/>
        <w:spacing w:before="53"/>
        <w:ind w:left="198" w:right="212"/>
        <w:jc w:val="both"/>
      </w:pPr>
      <w:r w:rsidRPr="007E7654">
        <w:rPr>
          <w:vertAlign w:val="superscript"/>
        </w:rPr>
        <w:t>1</w:t>
      </w:r>
      <w:r w:rsidRPr="007E7654">
        <w:t xml:space="preserve"> </w:t>
      </w:r>
      <w:r w:rsidR="001F0C7E" w:rsidRPr="007E7654">
        <w:t>Đặc điểm về phân bố trong quá khứ và hiện tại không phù hợp với mục đích của IPPC do IPPC chỉ xem xét các trường hợp hiện tại. IPPC không quan tâm dịch hại đó xuất hiện trong quá khứ hay khôn</w:t>
      </w:r>
      <w:r w:rsidR="00413202" w:rsidRPr="007E7654">
        <w:t>g nếu nó xuất hiện ở hiện tại. T</w:t>
      </w:r>
      <w:r w:rsidR="001F0C7E" w:rsidRPr="007E7654">
        <w:t>ừ “quá khứ” trong định nghĩa của CBD có lẽ cho phép sự du nhập lại của một loài dịch</w:t>
      </w:r>
      <w:r w:rsidR="00413202" w:rsidRPr="007E7654">
        <w:t xml:space="preserve"> hại vào một vùng mà nó bị tuyệt</w:t>
      </w:r>
      <w:r w:rsidR="001F0C7E" w:rsidRPr="007E7654">
        <w:t xml:space="preserve"> trủng và vì vậy một loại du nhập lại có lẽ</w:t>
      </w:r>
      <w:r w:rsidR="004B0387" w:rsidRPr="007E7654">
        <w:t xml:space="preserve"> không được cho là sinh vật ngoại lai. </w:t>
      </w:r>
    </w:p>
    <w:p w14:paraId="3CC12805" w14:textId="77777777" w:rsidR="004B0387" w:rsidRPr="007E7654" w:rsidRDefault="004B0387">
      <w:pPr>
        <w:pStyle w:val="BodyText"/>
        <w:spacing w:before="175"/>
        <w:ind w:left="198" w:right="219"/>
        <w:jc w:val="both"/>
      </w:pPr>
      <w:r w:rsidRPr="007E7654">
        <w:rPr>
          <w:vertAlign w:val="superscript"/>
        </w:rPr>
        <w:t>2</w:t>
      </w:r>
      <w:r w:rsidRPr="007E7654">
        <w:t xml:space="preserve"> “Ngoại lai” chỉ có nghĩa là vị trí và phân bố của một sinh vật so với vị trí tự nhiên của nó. “Ngoại lai” không ám chỉ loài sinh vật đó gây hại” </w:t>
      </w:r>
    </w:p>
    <w:p w14:paraId="5929166A" w14:textId="77777777" w:rsidR="00422274" w:rsidRPr="007E7654" w:rsidRDefault="00200059">
      <w:pPr>
        <w:pStyle w:val="BodyText"/>
        <w:spacing w:before="8"/>
        <w:rPr>
          <w:sz w:val="27"/>
        </w:rPr>
      </w:pPr>
      <w:r w:rsidRPr="00050667">
        <w:rPr>
          <w:noProof/>
          <w:lang w:bidi="ar-SA"/>
        </w:rPr>
        <mc:AlternateContent>
          <mc:Choice Requires="wps">
            <w:drawing>
              <wp:anchor distT="0" distB="0" distL="0" distR="0" simplePos="0" relativeHeight="251659776" behindDoc="1" locked="0" layoutInCell="1" allowOverlap="1" wp14:anchorId="03554794" wp14:editId="79A7B827">
                <wp:simplePos x="0" y="0"/>
                <wp:positionH relativeFrom="page">
                  <wp:posOffset>901065</wp:posOffset>
                </wp:positionH>
                <wp:positionV relativeFrom="paragraph">
                  <wp:posOffset>231140</wp:posOffset>
                </wp:positionV>
                <wp:extent cx="1828800" cy="0"/>
                <wp:effectExtent l="5715" t="12065" r="13335" b="6985"/>
                <wp:wrapTopAndBottom/>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908D"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8.2pt" to="214.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" strokeweight=".21169mm">
                <w10:wrap type="topAndBottom" anchorx="page"/>
              </v:line>
            </w:pict>
          </mc:Fallback>
        </mc:AlternateContent>
      </w:r>
    </w:p>
    <w:p w14:paraId="7C0EF62D" w14:textId="77777777" w:rsidR="00600216" w:rsidRPr="007E7654" w:rsidRDefault="00600216">
      <w:pPr>
        <w:spacing w:before="60"/>
        <w:ind w:left="198" w:right="209"/>
        <w:rPr>
          <w:sz w:val="20"/>
        </w:rPr>
      </w:pPr>
      <w:r w:rsidRPr="007E7654">
        <w:rPr>
          <w:sz w:val="20"/>
          <w:vertAlign w:val="superscript"/>
        </w:rPr>
        <w:t xml:space="preserve">* </w:t>
      </w:r>
      <w:r w:rsidRPr="007E7654">
        <w:rPr>
          <w:sz w:val="20"/>
        </w:rPr>
        <w:t>Thuật nghữ và định nghĩa thảo luận trong tài liệu này bắt nguồn từ thảo luận về sinh vật ngoại lai sâm hại bởi các bên ký kết Công ước về Đa dạn Sinh học (Ban thư ký Công ước về Đa dạng Sinh Học)</w:t>
      </w:r>
    </w:p>
    <w:p w14:paraId="65072577" w14:textId="77777777" w:rsidR="00422274" w:rsidRPr="007E7654" w:rsidRDefault="00422274">
      <w:pPr>
        <w:rPr>
          <w:sz w:val="20"/>
        </w:rPr>
      </w:pPr>
    </w:p>
    <w:p w14:paraId="5E352FA7" w14:textId="77777777" w:rsidR="00600216" w:rsidRPr="007E7654" w:rsidRDefault="00600216">
      <w:pPr>
        <w:rPr>
          <w:sz w:val="20"/>
          <w:vertAlign w:val="superscript"/>
        </w:rPr>
        <w:sectPr w:rsidR="00600216" w:rsidRPr="007E7654" w:rsidSect="00915341">
          <w:headerReference w:type="even" r:id="rId25"/>
          <w:headerReference w:type="default" r:id="rId26"/>
          <w:type w:val="nextColumn"/>
          <w:pgSz w:w="11910" w:h="16840" w:code="9"/>
          <w:pgMar w:top="1200" w:right="1200" w:bottom="1220" w:left="1220" w:header="859" w:footer="985" w:gutter="0"/>
          <w:cols w:space="720"/>
          <w:docGrid w:linePitch="299"/>
        </w:sectPr>
      </w:pPr>
      <w:r w:rsidRPr="007E7654">
        <w:rPr>
          <w:sz w:val="20"/>
          <w:vertAlign w:val="superscript"/>
        </w:rPr>
        <w:t xml:space="preserve">     </w:t>
      </w:r>
    </w:p>
    <w:p w14:paraId="39720950" w14:textId="77777777" w:rsidR="00422274" w:rsidRPr="007E7654" w:rsidRDefault="00422274">
      <w:pPr>
        <w:pStyle w:val="BodyText"/>
        <w:spacing w:before="10"/>
        <w:rPr>
          <w:sz w:val="26"/>
        </w:rPr>
      </w:pPr>
    </w:p>
    <w:p w14:paraId="231C1621" w14:textId="77777777" w:rsidR="00600216" w:rsidRPr="007E7654" w:rsidRDefault="00600216">
      <w:pPr>
        <w:pStyle w:val="BodyText"/>
        <w:spacing w:before="92"/>
        <w:ind w:left="198" w:right="215"/>
        <w:jc w:val="both"/>
      </w:pPr>
      <w:r w:rsidRPr="007E7654">
        <w:rPr>
          <w:vertAlign w:val="superscript"/>
        </w:rPr>
        <w:t>3</w:t>
      </w:r>
      <w:r w:rsidRPr="007E7654">
        <w:t xml:space="preserve"> Định nghĩa của CBD nhấn mạnh sự xuất hiện tự nhiên của các cá thể của một loài ở thời điểm nhất định, ngược lại khái niệm của IPPC về sự xuất h</w:t>
      </w:r>
      <w:r w:rsidR="00132AE4" w:rsidRPr="007E7654">
        <w:t>iện liên quan đến phân bố địa lý</w:t>
      </w:r>
      <w:r w:rsidRPr="007E7654">
        <w:t xml:space="preserve"> của phân loài nói chung. </w:t>
      </w:r>
    </w:p>
    <w:p w14:paraId="496A3A35" w14:textId="59CF2675" w:rsidR="00600216" w:rsidRPr="007E7654" w:rsidRDefault="00600216">
      <w:pPr>
        <w:pStyle w:val="BodyText"/>
        <w:spacing w:before="173"/>
        <w:ind w:left="198" w:right="213"/>
        <w:jc w:val="both"/>
      </w:pPr>
      <w:r w:rsidRPr="007E7654">
        <w:rPr>
          <w:vertAlign w:val="superscript"/>
        </w:rPr>
        <w:t>4</w:t>
      </w:r>
      <w:r w:rsidRPr="007E7654">
        <w:t xml:space="preserve"> </w:t>
      </w:r>
      <w:r w:rsidR="00ED0E61" w:rsidRPr="007E7654">
        <w:t>Đối với mục đích của CBD, một loài ngoại lai đã xuất hiễn trong một vùng mà không phải bản địa (xem thuật ngữ Du nhâp phía dưới). IPPC quan tâm hơn tới các sinh vật chưa từng xuất hiện trong vùng cần xem xét (ví dụ dịch hại KDTV). Thuât ngữ “ngoạ</w:t>
      </w:r>
      <w:r w:rsidR="00413202" w:rsidRPr="007E7654">
        <w:t>i lai” không phù hợp với IPPC. Các</w:t>
      </w:r>
      <w:r w:rsidR="00ED0E61" w:rsidRPr="007E7654">
        <w:t xml:space="preserve"> thuật ngữ “lạ”, “</w:t>
      </w:r>
      <w:r w:rsidR="006159FC" w:rsidRPr="007E7654">
        <w:t>phi bản địa</w:t>
      </w:r>
      <w:r w:rsidR="00ED0E61" w:rsidRPr="007E7654">
        <w:t>” được sử dụng trong các ISPMs. Dể tránh nhầm lẫn, chỉ nên dung một trong các thuật ngữ vừa nêu trong các ISPMs và thuật ngữ “</w:t>
      </w:r>
      <w:r w:rsidR="006159FC" w:rsidRPr="007E7654">
        <w:t xml:space="preserve">phi bản địa” là phù hợp nhất, đặc biệt nó có thẻ đi cùng với từ có nghĩa đối lập là “bản địa”. Thuật ngữ “lạ” không phù hợp bởi vì nó có thể gây ra vấn đề về dịch thuật. </w:t>
      </w:r>
    </w:p>
    <w:p w14:paraId="60EDDCE3" w14:textId="77777777" w:rsidR="00132AE4" w:rsidRPr="007E7654" w:rsidRDefault="00132AE4">
      <w:pPr>
        <w:pStyle w:val="BodyText"/>
        <w:spacing w:before="175"/>
        <w:ind w:left="198" w:right="213"/>
        <w:jc w:val="both"/>
        <w:rPr>
          <w:sz w:val="24"/>
          <w:szCs w:val="24"/>
        </w:rPr>
      </w:pPr>
      <w:r w:rsidRPr="007E7654">
        <w:rPr>
          <w:position w:val="8"/>
          <w:sz w:val="24"/>
          <w:szCs w:val="24"/>
          <w:vertAlign w:val="superscript"/>
        </w:rPr>
        <w:t>5</w:t>
      </w:r>
      <w:r w:rsidR="00413202" w:rsidRPr="007E7654">
        <w:rPr>
          <w:position w:val="8"/>
          <w:sz w:val="24"/>
          <w:szCs w:val="24"/>
        </w:rPr>
        <w:t xml:space="preserve"> M</w:t>
      </w:r>
      <w:r w:rsidRPr="007E7654">
        <w:rPr>
          <w:position w:val="8"/>
          <w:sz w:val="24"/>
          <w:szCs w:val="24"/>
        </w:rPr>
        <w:t xml:space="preserve">ột loại không phải loài bản địa và xâm nhập vào một vùng bằng con đường lan truyền tự nhiên thì không phải sinh vật ngoại lai (CBD). Loài này chỉ đơn giản là mở rộng phân bố tự nhiên. </w:t>
      </w:r>
      <w:r w:rsidR="00666404" w:rsidRPr="007E7654">
        <w:rPr>
          <w:position w:val="8"/>
          <w:sz w:val="24"/>
          <w:szCs w:val="24"/>
        </w:rPr>
        <w:t>Tuy nhiên, t</w:t>
      </w:r>
      <w:r w:rsidRPr="007E7654">
        <w:rPr>
          <w:position w:val="8"/>
          <w:sz w:val="24"/>
          <w:szCs w:val="24"/>
        </w:rPr>
        <w:t>heo IPPC</w:t>
      </w:r>
      <w:r w:rsidR="00BE6EC6" w:rsidRPr="007E7654">
        <w:rPr>
          <w:position w:val="8"/>
          <w:sz w:val="24"/>
          <w:szCs w:val="24"/>
        </w:rPr>
        <w:t xml:space="preserve">, loài này có thể có nguy cơ trở thành </w:t>
      </w:r>
      <w:r w:rsidRPr="007E7654">
        <w:rPr>
          <w:position w:val="8"/>
          <w:sz w:val="24"/>
          <w:szCs w:val="24"/>
        </w:rPr>
        <w:t xml:space="preserve">dịch hại KDTV. </w:t>
      </w:r>
    </w:p>
    <w:p w14:paraId="4BF5D05A" w14:textId="77777777" w:rsidR="00D35D8C" w:rsidRPr="007E7654" w:rsidRDefault="00D35D8C" w:rsidP="00020E71">
      <w:pPr>
        <w:pStyle w:val="Heading1"/>
        <w:numPr>
          <w:ilvl w:val="1"/>
          <w:numId w:val="1"/>
        </w:numPr>
        <w:tabs>
          <w:tab w:val="left" w:pos="766"/>
        </w:tabs>
        <w:spacing w:before="186"/>
        <w:jc w:val="both"/>
      </w:pPr>
      <w:bookmarkStart w:id="42" w:name="_Toc529981523"/>
      <w:r w:rsidRPr="007E7654">
        <w:t>“ Du nhập”</w:t>
      </w:r>
      <w:bookmarkEnd w:id="42"/>
    </w:p>
    <w:p w14:paraId="3046D980" w14:textId="77777777" w:rsidR="00422274" w:rsidRPr="007E7654" w:rsidRDefault="00422274">
      <w:pPr>
        <w:pStyle w:val="BodyText"/>
        <w:spacing w:before="5"/>
        <w:rPr>
          <w:b/>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41"/>
        <w:gridCol w:w="4926"/>
      </w:tblGrid>
      <w:tr w:rsidR="00422274" w:rsidRPr="007E7654" w14:paraId="64E8841D" w14:textId="77777777">
        <w:trPr>
          <w:trHeight w:val="426"/>
        </w:trPr>
        <w:tc>
          <w:tcPr>
            <w:tcW w:w="4141" w:type="dxa"/>
          </w:tcPr>
          <w:p w14:paraId="4F0DBA77" w14:textId="77777777" w:rsidR="00D35D8C" w:rsidRPr="007E7654" w:rsidRDefault="00D35D8C">
            <w:pPr>
              <w:pStyle w:val="TableParagraph"/>
              <w:spacing w:before="109"/>
              <w:ind w:left="107"/>
              <w:rPr>
                <w:i/>
              </w:rPr>
            </w:pPr>
            <w:r w:rsidRPr="007E7654">
              <w:rPr>
                <w:i/>
              </w:rPr>
              <w:t>Theo CDB</w:t>
            </w:r>
          </w:p>
        </w:tc>
        <w:tc>
          <w:tcPr>
            <w:tcW w:w="4926" w:type="dxa"/>
          </w:tcPr>
          <w:p w14:paraId="7D454156" w14:textId="77777777" w:rsidR="00D35D8C" w:rsidRPr="007E7654" w:rsidRDefault="00D35D8C">
            <w:pPr>
              <w:pStyle w:val="TableParagraph"/>
              <w:spacing w:before="109"/>
              <w:ind w:left="107"/>
              <w:rPr>
                <w:i/>
              </w:rPr>
            </w:pPr>
            <w:r w:rsidRPr="007E7654">
              <w:rPr>
                <w:i/>
              </w:rPr>
              <w:t>Theo IPPC</w:t>
            </w:r>
          </w:p>
        </w:tc>
      </w:tr>
      <w:tr w:rsidR="00422274" w:rsidRPr="007E7654" w14:paraId="39A5FDFD" w14:textId="77777777">
        <w:trPr>
          <w:trHeight w:val="1812"/>
        </w:trPr>
        <w:tc>
          <w:tcPr>
            <w:tcW w:w="4141" w:type="dxa"/>
          </w:tcPr>
          <w:p w14:paraId="4AA227C3" w14:textId="77777777" w:rsidR="00D35D8C" w:rsidRPr="007E7654" w:rsidRDefault="00D35D8C" w:rsidP="00D35D8C">
            <w:pPr>
              <w:pStyle w:val="TableParagraph"/>
              <w:spacing w:before="108" w:line="237" w:lineRule="auto"/>
              <w:ind w:left="107" w:right="100"/>
              <w:jc w:val="both"/>
              <w:rPr>
                <w:sz w:val="24"/>
              </w:rPr>
            </w:pPr>
            <w:r w:rsidRPr="007E7654">
              <w:rPr>
                <w:position w:val="8"/>
                <w:sz w:val="24"/>
              </w:rPr>
              <w:t xml:space="preserve">Sự vận chuyển một loài ra khỏi phân bố tự nhiên của nó (trước đây hoặc hiện tại) trực tiếp hoặc gián tiếp do con người. </w:t>
            </w:r>
            <w:r w:rsidR="000F1537" w:rsidRPr="007E7654">
              <w:rPr>
                <w:position w:val="8"/>
                <w:sz w:val="24"/>
              </w:rPr>
              <w:t xml:space="preserve">Sự vận chuyển này có thể ở trong phạm vi của một nước hoặc giữa các nước, vùng bên ngoài lãnh thổ của một nước. </w:t>
            </w:r>
          </w:p>
        </w:tc>
        <w:tc>
          <w:tcPr>
            <w:tcW w:w="4926" w:type="dxa"/>
          </w:tcPr>
          <w:p w14:paraId="1116FAF3" w14:textId="77777777" w:rsidR="000F1537" w:rsidRPr="007E7654" w:rsidRDefault="000F1537" w:rsidP="00413202">
            <w:pPr>
              <w:pStyle w:val="TableParagraph"/>
              <w:spacing w:before="106"/>
              <w:ind w:left="107" w:right="99"/>
              <w:jc w:val="both"/>
            </w:pPr>
            <w:r w:rsidRPr="007E7654">
              <w:t xml:space="preserve">Sử xâm nhập của một loài vào trong một vùng mà không phải bản địa, thông </w:t>
            </w:r>
            <w:r w:rsidR="00413202" w:rsidRPr="007E7654">
              <w:t xml:space="preserve">qua sự </w:t>
            </w:r>
            <w:r w:rsidRPr="007E7654">
              <w:t xml:space="preserve">vận chuyển của con người trực thiếp hoặc gián tiếp từ nơi mà loài đó là loài bản địa </w:t>
            </w:r>
            <w:r w:rsidRPr="007E7654">
              <w:rPr>
                <w:vertAlign w:val="superscript"/>
              </w:rPr>
              <w:t>3</w:t>
            </w:r>
            <w:r w:rsidRPr="007E7654">
              <w:t xml:space="preserve"> (vận chuyển loài đó từ vùng bản địa qua nhiều vùng không phải bản địa) </w:t>
            </w:r>
          </w:p>
        </w:tc>
      </w:tr>
    </w:tbl>
    <w:p w14:paraId="57607587" w14:textId="371B7019" w:rsidR="00290662" w:rsidRPr="007E7654" w:rsidRDefault="00290662">
      <w:pPr>
        <w:spacing w:before="54"/>
        <w:ind w:left="198"/>
        <w:rPr>
          <w:i/>
        </w:rPr>
      </w:pPr>
      <w:r w:rsidRPr="007E7654">
        <w:rPr>
          <w:i/>
        </w:rPr>
        <w:t>Ghi chú:</w:t>
      </w:r>
    </w:p>
    <w:p w14:paraId="347038E5" w14:textId="77777777" w:rsidR="004C1780" w:rsidRPr="007E7654" w:rsidRDefault="004C1780">
      <w:pPr>
        <w:pStyle w:val="BodyText"/>
        <w:spacing w:before="53"/>
        <w:ind w:left="198" w:right="213"/>
        <w:jc w:val="both"/>
      </w:pPr>
      <w:r w:rsidRPr="007E7654">
        <w:rPr>
          <w:vertAlign w:val="superscript"/>
        </w:rPr>
        <w:t>6</w:t>
      </w:r>
      <w:r w:rsidRPr="007E7654">
        <w:t xml:space="preserve"> Theo CBD, “</w:t>
      </w:r>
      <w:r w:rsidRPr="007E7654">
        <w:rPr>
          <w:b/>
        </w:rPr>
        <w:t xml:space="preserve">du nhập” </w:t>
      </w:r>
      <w:r w:rsidRPr="007E7654">
        <w:t xml:space="preserve">là liên quan tới </w:t>
      </w:r>
      <w:r w:rsidRPr="007E7654">
        <w:rPr>
          <w:b/>
        </w:rPr>
        <w:t xml:space="preserve">sinh vật ngoài lại, </w:t>
      </w:r>
      <w:r w:rsidRPr="007E7654">
        <w:t xml:space="preserve">và </w:t>
      </w:r>
      <w:r w:rsidR="00D23879" w:rsidRPr="007E7654">
        <w:t xml:space="preserve">sinh vật </w:t>
      </w:r>
      <w:r w:rsidRPr="007E7654">
        <w:t>đã xâm nhập vào một vùng. Tuy nhiên, căn cứ theo những tài liệu khác do CBD cung cấp, t</w:t>
      </w:r>
      <w:r w:rsidR="00D23879" w:rsidRPr="007E7654">
        <w:t xml:space="preserve">hì không phải như vậy, </w:t>
      </w:r>
      <w:r w:rsidR="002D1A32" w:rsidRPr="007E7654">
        <w:t>l</w:t>
      </w:r>
      <w:r w:rsidRPr="007E7654">
        <w:t xml:space="preserve">oài phi bản địa </w:t>
      </w:r>
      <w:r w:rsidR="00D23879" w:rsidRPr="007E7654">
        <w:t xml:space="preserve">lần đầu tiên xâm nhập vào một vùng thì mới là du nhập (CBD). Theo CBD, một loài có thể </w:t>
      </w:r>
      <w:r w:rsidR="00D23879" w:rsidRPr="007E7654">
        <w:rPr>
          <w:b/>
        </w:rPr>
        <w:t xml:space="preserve">du nhập </w:t>
      </w:r>
      <w:r w:rsidR="00D23879" w:rsidRPr="007E7654">
        <w:t xml:space="preserve">(CBD) nhiều lần nhưng theo IPPC, một khi đã thiết lập quần thể thì không có việc du nhập lại. </w:t>
      </w:r>
    </w:p>
    <w:p w14:paraId="4A204EE7" w14:textId="77777777" w:rsidR="00D23879" w:rsidRPr="007E7654" w:rsidRDefault="00D23879">
      <w:pPr>
        <w:pStyle w:val="BodyText"/>
        <w:spacing w:before="175"/>
        <w:ind w:left="198"/>
      </w:pPr>
      <w:r w:rsidRPr="007E7654">
        <w:rPr>
          <w:vertAlign w:val="superscript"/>
        </w:rPr>
        <w:t>7</w:t>
      </w:r>
      <w:r w:rsidRPr="007E7654">
        <w:t xml:space="preserve"> Vấn đề “vùng nằm ngoài lãnh thổ của một nước” không phù hợp với IPPC</w:t>
      </w:r>
    </w:p>
    <w:p w14:paraId="48ABBEA1" w14:textId="77777777" w:rsidR="00D23879" w:rsidRPr="007E7654" w:rsidRDefault="00D23879">
      <w:pPr>
        <w:pStyle w:val="BodyText"/>
        <w:spacing w:before="176"/>
        <w:ind w:left="198" w:right="211"/>
        <w:jc w:val="both"/>
      </w:pPr>
      <w:r w:rsidRPr="007E7654">
        <w:rPr>
          <w:vertAlign w:val="superscript"/>
        </w:rPr>
        <w:t xml:space="preserve">8 </w:t>
      </w:r>
      <w:r w:rsidRPr="007E7654">
        <w:t xml:space="preserve">Trường hợp vận chuyển </w:t>
      </w:r>
      <w:r w:rsidR="00DC01F0" w:rsidRPr="007E7654">
        <w:t>gián tiếp</w:t>
      </w:r>
      <w:r w:rsidRPr="007E7654">
        <w:t xml:space="preserve"> không được nêu cụ thể trong định nghĩa rằng tất cả vận chuyển từ một vùng sang vùng khác đều là du nhập (CBD) hay không (ví dụ bởi </w:t>
      </w:r>
      <w:r w:rsidR="00DC01F0" w:rsidRPr="007E7654">
        <w:t>con người cố ý hoặc không cố ý) hoặc lan truyền bằng tự nhiên. Ví dụ, một l</w:t>
      </w:r>
      <w:r w:rsidR="00CE39BC" w:rsidRPr="007E7654">
        <w:t>oài du nhập vào một vùng và di chuyển</w:t>
      </w:r>
      <w:r w:rsidR="00DC01F0" w:rsidRPr="007E7654">
        <w:t xml:space="preserve"> tự nhiên sang vùng tiếp giáp thì có thể coi là du nhập (CBD) gián tiếp, vì vậy loài này được coi là </w:t>
      </w:r>
      <w:r w:rsidR="00DC01F0" w:rsidRPr="007E7654">
        <w:rPr>
          <w:b/>
        </w:rPr>
        <w:t xml:space="preserve">sinh vật ngoại lai (CBD) </w:t>
      </w:r>
      <w:r w:rsidR="00DC01F0" w:rsidRPr="007E7654">
        <w:t>trong vùng tiếp giáp cho dù loài đó xâm nhập tự nhiên. Theo IPPC, các nước trung gian mà một loài di chuyển tự nhiên qua</w:t>
      </w:r>
      <w:r w:rsidR="00CE39BC" w:rsidRPr="007E7654">
        <w:t xml:space="preserve"> không có nghĩa vụ giảm thiểu việc di chuyển đó mặc </w:t>
      </w:r>
      <w:r w:rsidR="00E2187C" w:rsidRPr="007E7654">
        <w:t xml:space="preserve">nhưng có </w:t>
      </w:r>
      <w:r w:rsidR="00CE39BC" w:rsidRPr="007E7654">
        <w:t xml:space="preserve">thẻ có nghĩa vụ ngăn chặn sự du nhập (CBD) chủ ý hoặc không chủ ý nếu nước nhập khẩu thiết lập biện pháp KDTV cho loài đó. </w:t>
      </w:r>
    </w:p>
    <w:p w14:paraId="0EABC03F" w14:textId="77777777" w:rsidR="00CE39BC" w:rsidRPr="007E7654" w:rsidRDefault="00E2187C" w:rsidP="00020E71">
      <w:pPr>
        <w:pStyle w:val="Heading1"/>
        <w:numPr>
          <w:ilvl w:val="1"/>
          <w:numId w:val="1"/>
        </w:numPr>
        <w:tabs>
          <w:tab w:val="left" w:pos="766"/>
        </w:tabs>
        <w:spacing w:before="184"/>
        <w:jc w:val="both"/>
      </w:pPr>
      <w:bookmarkStart w:id="43" w:name="_Toc529981524"/>
      <w:r w:rsidRPr="007E7654">
        <w:t>“S</w:t>
      </w:r>
      <w:r w:rsidR="00CE39BC" w:rsidRPr="007E7654">
        <w:t>inh vật ngoại lai xâm hại”</w:t>
      </w:r>
      <w:bookmarkEnd w:id="43"/>
      <w:r w:rsidR="00CE39BC" w:rsidRPr="007E7654">
        <w:t xml:space="preserve"> </w:t>
      </w:r>
    </w:p>
    <w:p w14:paraId="6DFAE329" w14:textId="77777777" w:rsidR="00422274" w:rsidRPr="007E7654" w:rsidRDefault="00422274">
      <w:pPr>
        <w:pStyle w:val="BodyText"/>
        <w:spacing w:before="6"/>
        <w:rPr>
          <w:b/>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254"/>
        <w:gridCol w:w="4645"/>
      </w:tblGrid>
      <w:tr w:rsidR="00422274" w:rsidRPr="007E7654" w14:paraId="42C01D01" w14:textId="77777777">
        <w:trPr>
          <w:trHeight w:val="427"/>
        </w:trPr>
        <w:tc>
          <w:tcPr>
            <w:tcW w:w="4254" w:type="dxa"/>
          </w:tcPr>
          <w:p w14:paraId="3866E4CB" w14:textId="77777777" w:rsidR="00CE39BC" w:rsidRPr="007E7654" w:rsidRDefault="00CE39BC">
            <w:pPr>
              <w:pStyle w:val="TableParagraph"/>
              <w:spacing w:before="106"/>
              <w:ind w:left="107"/>
              <w:rPr>
                <w:i/>
              </w:rPr>
            </w:pPr>
            <w:r w:rsidRPr="007E7654">
              <w:rPr>
                <w:i/>
              </w:rPr>
              <w:t>Theo CBD</w:t>
            </w:r>
          </w:p>
        </w:tc>
        <w:tc>
          <w:tcPr>
            <w:tcW w:w="4645" w:type="dxa"/>
          </w:tcPr>
          <w:p w14:paraId="40A98780" w14:textId="77777777" w:rsidR="00CE39BC" w:rsidRPr="007E7654" w:rsidRDefault="00CE39BC">
            <w:pPr>
              <w:pStyle w:val="TableParagraph"/>
              <w:spacing w:before="106"/>
              <w:ind w:left="107"/>
              <w:rPr>
                <w:i/>
              </w:rPr>
            </w:pPr>
            <w:r w:rsidRPr="007E7654">
              <w:rPr>
                <w:i/>
              </w:rPr>
              <w:t>Theo IPPC</w:t>
            </w:r>
          </w:p>
        </w:tc>
      </w:tr>
      <w:tr w:rsidR="00422274" w:rsidRPr="00565141" w14:paraId="09B53195" w14:textId="77777777">
        <w:trPr>
          <w:trHeight w:val="1557"/>
        </w:trPr>
        <w:tc>
          <w:tcPr>
            <w:tcW w:w="4254" w:type="dxa"/>
          </w:tcPr>
          <w:p w14:paraId="6F0B777A" w14:textId="77777777" w:rsidR="00CE39BC" w:rsidRPr="00020E71" w:rsidRDefault="00CE39BC" w:rsidP="000F38DA">
            <w:pPr>
              <w:pStyle w:val="TableParagraph"/>
              <w:spacing w:before="110" w:line="235" w:lineRule="auto"/>
              <w:ind w:left="0"/>
              <w:rPr>
                <w:b/>
                <w:sz w:val="20"/>
                <w:szCs w:val="20"/>
              </w:rPr>
            </w:pPr>
            <w:r w:rsidRPr="00020E71">
              <w:rPr>
                <w:b/>
                <w:position w:val="8"/>
                <w:sz w:val="20"/>
                <w:szCs w:val="20"/>
              </w:rPr>
              <w:t xml:space="preserve">Một sinh vật ngoại lai mạ </w:t>
            </w:r>
            <w:r w:rsidR="000F38DA" w:rsidRPr="00020E71">
              <w:rPr>
                <w:b/>
                <w:position w:val="8"/>
                <w:sz w:val="20"/>
                <w:szCs w:val="20"/>
              </w:rPr>
              <w:t>sự du nhập hoặc lan rộng đe dọa</w:t>
            </w:r>
            <w:r w:rsidRPr="00020E71">
              <w:rPr>
                <w:b/>
                <w:position w:val="8"/>
                <w:sz w:val="20"/>
                <w:szCs w:val="20"/>
              </w:rPr>
              <w:t xml:space="preserve"> </w:t>
            </w:r>
            <w:r w:rsidRPr="00020E71">
              <w:rPr>
                <w:b/>
                <w:position w:val="8"/>
                <w:sz w:val="20"/>
                <w:szCs w:val="20"/>
                <w:vertAlign w:val="superscript"/>
              </w:rPr>
              <w:t xml:space="preserve">9 </w:t>
            </w:r>
            <w:r w:rsidRPr="00020E71">
              <w:rPr>
                <w:b/>
                <w:position w:val="8"/>
                <w:sz w:val="20"/>
                <w:szCs w:val="20"/>
              </w:rPr>
              <w:t>đa dạng sinh học</w:t>
            </w:r>
          </w:p>
        </w:tc>
        <w:tc>
          <w:tcPr>
            <w:tcW w:w="4645" w:type="dxa"/>
          </w:tcPr>
          <w:p w14:paraId="70806BD1" w14:textId="77777777" w:rsidR="00CE39BC" w:rsidRPr="00020E71" w:rsidRDefault="00CE39BC">
            <w:pPr>
              <w:pStyle w:val="TableParagraph"/>
              <w:spacing w:before="103" w:line="237" w:lineRule="auto"/>
              <w:ind w:left="107" w:right="99"/>
              <w:jc w:val="both"/>
              <w:rPr>
                <w:b/>
                <w:sz w:val="20"/>
                <w:szCs w:val="20"/>
              </w:rPr>
            </w:pPr>
            <w:r w:rsidRPr="00020E71">
              <w:rPr>
                <w:b/>
                <w:sz w:val="20"/>
                <w:szCs w:val="20"/>
              </w:rPr>
              <w:t>Một loài sinh vật ngoại lai</w:t>
            </w:r>
            <w:r w:rsidRPr="00020E71">
              <w:rPr>
                <w:b/>
                <w:sz w:val="20"/>
                <w:szCs w:val="20"/>
                <w:vertAlign w:val="superscript"/>
              </w:rPr>
              <w:t>12</w:t>
            </w:r>
            <w:r w:rsidRPr="00020E71">
              <w:rPr>
                <w:b/>
                <w:sz w:val="20"/>
                <w:szCs w:val="20"/>
              </w:rPr>
              <w:t xml:space="preserve"> sâm hại (CBD là sinh vật ngoại lai (CBD) gây hại cho thực vật </w:t>
            </w:r>
            <w:r w:rsidRPr="00020E71">
              <w:rPr>
                <w:b/>
                <w:sz w:val="20"/>
                <w:szCs w:val="20"/>
                <w:vertAlign w:val="superscript"/>
              </w:rPr>
              <w:t>13</w:t>
            </w:r>
            <w:r w:rsidR="000A7DD8" w:rsidRPr="00020E71">
              <w:rPr>
                <w:b/>
                <w:sz w:val="20"/>
                <w:szCs w:val="20"/>
              </w:rPr>
              <w:t xml:space="preserve"> do du nhập hoặc lan rộng, hoặc do phân tích nguy cơ (CBD) </w:t>
            </w:r>
            <w:r w:rsidR="000A7DD8" w:rsidRPr="00020E71">
              <w:rPr>
                <w:b/>
                <w:sz w:val="20"/>
                <w:szCs w:val="20"/>
                <w:vertAlign w:val="superscript"/>
              </w:rPr>
              <w:t>4</w:t>
            </w:r>
            <w:r w:rsidR="000A7DD8" w:rsidRPr="00020E71">
              <w:rPr>
                <w:b/>
                <w:sz w:val="20"/>
                <w:szCs w:val="20"/>
              </w:rPr>
              <w:t xml:space="preserve"> cho thây nguy cơ gây hại thực vật. </w:t>
            </w:r>
          </w:p>
        </w:tc>
      </w:tr>
    </w:tbl>
    <w:p w14:paraId="073BCFF6" w14:textId="77777777" w:rsidR="00422274" w:rsidRPr="007E7654" w:rsidRDefault="00422274">
      <w:pPr>
        <w:spacing w:line="237" w:lineRule="auto"/>
        <w:jc w:val="both"/>
        <w:sectPr w:rsidR="00422274" w:rsidRPr="007E7654" w:rsidSect="00915341">
          <w:type w:val="nextColumn"/>
          <w:pgSz w:w="11910" w:h="16840" w:code="9"/>
          <w:pgMar w:top="1200" w:right="1200" w:bottom="1220" w:left="1220" w:header="859" w:footer="985" w:gutter="0"/>
          <w:cols w:space="720"/>
          <w:docGrid w:linePitch="299"/>
        </w:sectPr>
      </w:pPr>
    </w:p>
    <w:p w14:paraId="1CA5D800" w14:textId="77777777" w:rsidR="00422274" w:rsidRPr="007E7654" w:rsidRDefault="00422274">
      <w:pPr>
        <w:pStyle w:val="BodyText"/>
        <w:spacing w:before="5"/>
        <w:rPr>
          <w:b/>
          <w:sz w:val="27"/>
        </w:rPr>
      </w:pPr>
    </w:p>
    <w:p w14:paraId="6BB70E0E" w14:textId="77777777" w:rsidR="000A7DD8" w:rsidRPr="007E7654" w:rsidRDefault="000A7DD8">
      <w:pPr>
        <w:spacing w:before="91"/>
        <w:ind w:left="198"/>
        <w:jc w:val="both"/>
        <w:rPr>
          <w:i/>
        </w:rPr>
      </w:pPr>
      <w:r w:rsidRPr="007E7654">
        <w:rPr>
          <w:i/>
        </w:rPr>
        <w:t>Ghi chú:</w:t>
      </w:r>
    </w:p>
    <w:p w14:paraId="53776860" w14:textId="77777777" w:rsidR="000F38DA" w:rsidRPr="007E7654" w:rsidRDefault="000F38DA">
      <w:pPr>
        <w:pStyle w:val="BodyText"/>
        <w:spacing w:before="54"/>
        <w:ind w:left="198" w:right="213"/>
        <w:jc w:val="both"/>
      </w:pPr>
      <w:r w:rsidRPr="007E7654">
        <w:rPr>
          <w:vertAlign w:val="superscript"/>
        </w:rPr>
        <w:t>9</w:t>
      </w:r>
      <w:r w:rsidRPr="007E7654">
        <w:t xml:space="preserve"> Trong IPPC không sử dụng từ có nghĩa tương đương trực tiếp với từ “đe dọa”. Định nghĩ về dịch hại của IPPC sử dụng thuật ngữ “gây hại”, trong khi đó định nghĩa về dịch hại KDTV thì dung thuật ngữ “gây hại nghiêm trọng về kinh tế”. Theo ISPM 11, dịch hại KDTV có thể “gây hại” trực tiếp hoặc gián tiếp </w:t>
      </w:r>
      <w:r w:rsidR="00E2187C" w:rsidRPr="007E7654">
        <w:t xml:space="preserve">thực vật </w:t>
      </w:r>
      <w:r w:rsidRPr="007E7654">
        <w:t>(thông qua thành phần khác của hệ sinh thái), trong khi đó theo Chương phụ hai của Bản thuật ngữ, “gây hại nghiêm trọng về kinh tế” phụ thuộc vào tác động gây hại lên cây trồng hoặc môi trường hoặc các giá trị cụ thể khác (</w:t>
      </w:r>
      <w:r w:rsidR="000645C5" w:rsidRPr="007E7654">
        <w:t>giải trí, du lịch, thẩm mỹ).</w:t>
      </w:r>
    </w:p>
    <w:p w14:paraId="496EFBC7" w14:textId="77777777" w:rsidR="000645C5" w:rsidRPr="007E7654" w:rsidRDefault="000645C5">
      <w:pPr>
        <w:pStyle w:val="BodyText"/>
        <w:spacing w:before="174"/>
        <w:ind w:left="198" w:right="213"/>
        <w:jc w:val="both"/>
      </w:pPr>
      <w:r w:rsidRPr="007E7654">
        <w:rPr>
          <w:position w:val="8"/>
          <w:sz w:val="14"/>
          <w:vertAlign w:val="superscript"/>
        </w:rPr>
        <w:t>10</w:t>
      </w:r>
      <w:r w:rsidRPr="007E7654">
        <w:rPr>
          <w:position w:val="8"/>
        </w:rPr>
        <w:t xml:space="preserve"> Sinh vật ngoại lai xâm hại (CBD) đe dọa “đa dạng sinh học”.  Đây không phải là thuật ngữ trong IPPC và câu hỏi đặt ra là “đa dạng sinh học “ có tương ứng với phạm vi điều chỉnh của IPPC không. “ Đa dạng sinh học” có nghĩa rất rộng, bao gồm tính toàn vẹ của thực vật được canh tác trong hệ sinh thái nông nghiệp, thực vật phi bản địa được nhập khẩu để trồng rừng, </w:t>
      </w:r>
      <w:r w:rsidR="00E2550F" w:rsidRPr="007E7654">
        <w:rPr>
          <w:position w:val="8"/>
        </w:rPr>
        <w:t>quản lý môi trường sống, cảnh quan, và thực vật bản địa trong bất kỳ môi trường sống nào, do</w:t>
      </w:r>
      <w:r w:rsidR="00E2187C" w:rsidRPr="007E7654">
        <w:rPr>
          <w:position w:val="8"/>
        </w:rPr>
        <w:t xml:space="preserve"> tác động của</w:t>
      </w:r>
      <w:r w:rsidR="00E2550F" w:rsidRPr="007E7654">
        <w:rPr>
          <w:position w:val="8"/>
        </w:rPr>
        <w:t xml:space="preserve"> con ngườ</w:t>
      </w:r>
      <w:r w:rsidR="00E2187C" w:rsidRPr="007E7654">
        <w:rPr>
          <w:position w:val="8"/>
        </w:rPr>
        <w:t>i hoặc không. IPPC không bảo vệ</w:t>
      </w:r>
      <w:r w:rsidR="00E2550F" w:rsidRPr="007E7654">
        <w:rPr>
          <w:position w:val="8"/>
        </w:rPr>
        <w:t xml:space="preserve"> thực vật trong những trường hợp vừa</w:t>
      </w:r>
      <w:r w:rsidR="00E2187C" w:rsidRPr="007E7654">
        <w:rPr>
          <w:position w:val="8"/>
        </w:rPr>
        <w:t xml:space="preserve"> nêu, nhưng cũng không rõ ràng</w:t>
      </w:r>
      <w:r w:rsidR="00E2550F" w:rsidRPr="007E7654">
        <w:rPr>
          <w:position w:val="8"/>
        </w:rPr>
        <w:t xml:space="preserve"> phạm vi điều chỉnh của CBD là rộng hay không do một vài định nghĩa của </w:t>
      </w:r>
      <w:r w:rsidR="00E2187C" w:rsidRPr="007E7654">
        <w:rPr>
          <w:position w:val="8"/>
        </w:rPr>
        <w:t xml:space="preserve">thuật ngữ </w:t>
      </w:r>
      <w:r w:rsidR="00E2550F" w:rsidRPr="007E7654">
        <w:rPr>
          <w:position w:val="8"/>
        </w:rPr>
        <w:t xml:space="preserve">“đa dạng sinh học” có phạm vi hẹp hơn nhiều. </w:t>
      </w:r>
    </w:p>
    <w:p w14:paraId="2DDF7E41" w14:textId="77777777" w:rsidR="00E2550F" w:rsidRPr="007E7654" w:rsidRDefault="00E2550F">
      <w:pPr>
        <w:pStyle w:val="BodyText"/>
        <w:spacing w:before="175"/>
        <w:ind w:left="198" w:right="213"/>
        <w:jc w:val="both"/>
      </w:pPr>
      <w:r w:rsidRPr="007E7654">
        <w:rPr>
          <w:vertAlign w:val="superscript"/>
        </w:rPr>
        <w:t>11</w:t>
      </w:r>
      <w:r w:rsidRPr="007E7654">
        <w:t xml:space="preserve"> Căn cứ một số tài liều do CBD cung cấp, sinh vật ngoại lai xâm hại có thể đe dọa “hệ sinh thái, môi trường sống hoặc các loài sinh vật”</w:t>
      </w:r>
    </w:p>
    <w:p w14:paraId="51CFED3C" w14:textId="77777777" w:rsidR="00E2550F" w:rsidRPr="007E7654" w:rsidRDefault="00E2550F">
      <w:pPr>
        <w:pStyle w:val="BodyText"/>
        <w:spacing w:before="175"/>
        <w:ind w:left="198" w:right="213"/>
        <w:jc w:val="both"/>
      </w:pPr>
      <w:r w:rsidRPr="007E7654">
        <w:rPr>
          <w:vertAlign w:val="subscript"/>
        </w:rPr>
        <w:t>12</w:t>
      </w:r>
      <w:r w:rsidRPr="007E7654">
        <w:rPr>
          <w:vertAlign w:val="superscript"/>
        </w:rPr>
        <w:t xml:space="preserve"> </w:t>
      </w:r>
      <w:r w:rsidRPr="007E7654">
        <w:t>Định nghĩa và giải thích của CBD tập trung vào toàn bộ thuật ngữ sinh vật ngoại lai xâm hại hơn là thuât ngữ “xâm hại”</w:t>
      </w:r>
    </w:p>
    <w:p w14:paraId="44DBC4FC" w14:textId="77777777" w:rsidR="00E2550F" w:rsidRPr="007E7654" w:rsidRDefault="00E2550F">
      <w:pPr>
        <w:spacing w:before="175"/>
        <w:ind w:left="198" w:right="211"/>
        <w:jc w:val="both"/>
      </w:pPr>
      <w:r w:rsidRPr="007E7654">
        <w:rPr>
          <w:vertAlign w:val="superscript"/>
        </w:rPr>
        <w:t>13</w:t>
      </w:r>
      <w:r w:rsidRPr="007E7654">
        <w:t xml:space="preserve"> </w:t>
      </w:r>
      <w:r w:rsidR="00EA4ABA" w:rsidRPr="007E7654">
        <w:t xml:space="preserve">Mục đích của IPPC là bảo vệ thực vật. Rõ ràng rằng có tác động tới đa dạng sinh học mà không liên quan tới thực vật, và do đó có những loài ngoại lai xâm hại không phù hợp với IPPC. IPPC cũng liên quan đến sản phẩm thực vật, nhưng không rõ CBD có coi sản phẩm thực vật như là một phần của đa dạng sinh học không. </w:t>
      </w:r>
    </w:p>
    <w:p w14:paraId="0D1BC87C" w14:textId="77777777" w:rsidR="00EA4ABA" w:rsidRPr="007E7654" w:rsidRDefault="00EA4ABA">
      <w:pPr>
        <w:spacing w:before="176"/>
        <w:ind w:left="198" w:right="213"/>
        <w:jc w:val="both"/>
      </w:pPr>
      <w:r w:rsidRPr="007E7654">
        <w:rPr>
          <w:vertAlign w:val="superscript"/>
        </w:rPr>
        <w:t>14</w:t>
      </w:r>
      <w:r w:rsidRPr="007E7654">
        <w:t xml:space="preserve"> Theo IPPC, sinh vật chưa từng xâm nhập vào vùng có nguy cơ có thể có tiềm năng gây hại thực vật dựa trên kết quả phân tích nguy cơ dịch hại. </w:t>
      </w:r>
    </w:p>
    <w:p w14:paraId="1F051D99" w14:textId="4807FAC9" w:rsidR="00EA4ABA" w:rsidRPr="007E7654" w:rsidRDefault="00EA4ABA" w:rsidP="00020E71">
      <w:pPr>
        <w:pStyle w:val="Heading1"/>
        <w:numPr>
          <w:ilvl w:val="1"/>
          <w:numId w:val="1"/>
        </w:numPr>
        <w:tabs>
          <w:tab w:val="left" w:pos="766"/>
        </w:tabs>
        <w:spacing w:before="184"/>
        <w:jc w:val="both"/>
      </w:pPr>
      <w:bookmarkStart w:id="44" w:name="_Toc529981525"/>
      <w:r w:rsidRPr="007E7654">
        <w:t>“</w:t>
      </w:r>
      <w:r w:rsidR="00681E4A" w:rsidRPr="007E7654">
        <w:t>T</w:t>
      </w:r>
      <w:r w:rsidRPr="007E7654">
        <w:t>hiết lập quần thể”</w:t>
      </w:r>
      <w:bookmarkEnd w:id="44"/>
    </w:p>
    <w:p w14:paraId="224D2A5C" w14:textId="77777777" w:rsidR="00422274" w:rsidRPr="007E7654" w:rsidRDefault="00422274">
      <w:pPr>
        <w:pStyle w:val="BodyText"/>
        <w:spacing w:before="6"/>
        <w:rPr>
          <w:b/>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79"/>
        <w:gridCol w:w="4587"/>
      </w:tblGrid>
      <w:tr w:rsidR="00422274" w:rsidRPr="007E7654" w14:paraId="5079F484" w14:textId="77777777">
        <w:trPr>
          <w:trHeight w:val="427"/>
        </w:trPr>
        <w:tc>
          <w:tcPr>
            <w:tcW w:w="4479" w:type="dxa"/>
          </w:tcPr>
          <w:p w14:paraId="21C24D37" w14:textId="77777777" w:rsidR="00EA4ABA" w:rsidRPr="007E7654" w:rsidRDefault="00EA4ABA">
            <w:pPr>
              <w:pStyle w:val="TableParagraph"/>
              <w:spacing w:before="109"/>
              <w:ind w:left="107"/>
              <w:rPr>
                <w:i/>
              </w:rPr>
            </w:pPr>
            <w:r w:rsidRPr="007E7654">
              <w:rPr>
                <w:i/>
              </w:rPr>
              <w:t>Theo CBD</w:t>
            </w:r>
          </w:p>
        </w:tc>
        <w:tc>
          <w:tcPr>
            <w:tcW w:w="4587" w:type="dxa"/>
          </w:tcPr>
          <w:p w14:paraId="79230B6B" w14:textId="77777777" w:rsidR="00EA4ABA" w:rsidRPr="007E7654" w:rsidRDefault="00EA4ABA">
            <w:pPr>
              <w:pStyle w:val="TableParagraph"/>
              <w:spacing w:before="109"/>
              <w:ind w:left="108"/>
              <w:rPr>
                <w:i/>
              </w:rPr>
            </w:pPr>
            <w:r w:rsidRPr="007E7654">
              <w:rPr>
                <w:i/>
              </w:rPr>
              <w:t>Theo IPPC</w:t>
            </w:r>
          </w:p>
        </w:tc>
      </w:tr>
      <w:tr w:rsidR="00422274" w:rsidRPr="007E7654" w14:paraId="65B9AE88" w14:textId="77777777">
        <w:trPr>
          <w:trHeight w:val="1051"/>
        </w:trPr>
        <w:tc>
          <w:tcPr>
            <w:tcW w:w="4479" w:type="dxa"/>
          </w:tcPr>
          <w:p w14:paraId="1503B513" w14:textId="77777777" w:rsidR="00EA4ABA" w:rsidRPr="007E7654" w:rsidRDefault="00EA4ABA" w:rsidP="00EA4ABA">
            <w:pPr>
              <w:pStyle w:val="TableParagraph"/>
              <w:spacing w:before="103" w:line="237" w:lineRule="auto"/>
              <w:ind w:left="107" w:right="102"/>
              <w:jc w:val="both"/>
            </w:pPr>
            <w:r w:rsidRPr="007E7654">
              <w:t xml:space="preserve">Quá trình </w:t>
            </w:r>
            <w:r w:rsidRPr="007E7654">
              <w:rPr>
                <w:vertAlign w:val="superscript"/>
              </w:rPr>
              <w:t>15</w:t>
            </w:r>
            <w:r w:rsidRPr="007E7654">
              <w:t xml:space="preserve"> mà một loài sinh vật ngoại lai trong môi trường sống mới có khả năng sinh sản</w:t>
            </w:r>
            <w:r w:rsidRPr="007E7654">
              <w:rPr>
                <w:vertAlign w:val="superscript"/>
              </w:rPr>
              <w:t>16</w:t>
            </w:r>
            <w:r w:rsidRPr="007E7654">
              <w:t xml:space="preserve"> và duy trì sự sống.</w:t>
            </w:r>
          </w:p>
        </w:tc>
        <w:tc>
          <w:tcPr>
            <w:tcW w:w="4587" w:type="dxa"/>
          </w:tcPr>
          <w:p w14:paraId="05B7580D" w14:textId="77777777" w:rsidR="00EA4ABA" w:rsidRPr="007E7654" w:rsidRDefault="00EA4ABA" w:rsidP="00EA4ABA">
            <w:pPr>
              <w:pStyle w:val="TableParagraph"/>
              <w:spacing w:before="106"/>
              <w:ind w:left="108" w:right="97"/>
              <w:jc w:val="both"/>
            </w:pPr>
            <w:r w:rsidRPr="007E7654">
              <w:t>Sự thiết lập quần thể của sinh vật ngoại lai (CBD) trong một môi trường sống</w:t>
            </w:r>
            <w:r w:rsidR="00D0024B" w:rsidRPr="007E7654">
              <w:t xml:space="preserve"> trong một vùng mà nó xâm nhập, bằng sịnh sản. </w:t>
            </w:r>
          </w:p>
        </w:tc>
      </w:tr>
    </w:tbl>
    <w:p w14:paraId="1F698002" w14:textId="77777777" w:rsidR="00422274" w:rsidRPr="007E7654" w:rsidRDefault="00DA0583">
      <w:pPr>
        <w:spacing w:before="54"/>
        <w:ind w:left="198"/>
        <w:jc w:val="both"/>
        <w:rPr>
          <w:i/>
        </w:rPr>
      </w:pPr>
      <w:r w:rsidRPr="007E7654">
        <w:rPr>
          <w:i/>
        </w:rPr>
        <w:t>Notes:</w:t>
      </w:r>
    </w:p>
    <w:p w14:paraId="2D609615" w14:textId="77777777" w:rsidR="00D0024B" w:rsidRPr="007E7654" w:rsidRDefault="00D0024B">
      <w:pPr>
        <w:spacing w:before="54"/>
        <w:ind w:left="198"/>
        <w:jc w:val="both"/>
        <w:rPr>
          <w:i/>
        </w:rPr>
      </w:pPr>
      <w:r w:rsidRPr="007E7654">
        <w:rPr>
          <w:i/>
        </w:rPr>
        <w:t>Ghi chú:</w:t>
      </w:r>
    </w:p>
    <w:p w14:paraId="285C61C7" w14:textId="77777777" w:rsidR="00D0024B" w:rsidRPr="007E7654" w:rsidRDefault="00D0024B">
      <w:pPr>
        <w:pStyle w:val="BodyText"/>
        <w:spacing w:before="56"/>
        <w:ind w:left="198" w:right="212"/>
        <w:jc w:val="both"/>
        <w:rPr>
          <w:sz w:val="20"/>
        </w:rPr>
      </w:pPr>
      <w:r w:rsidRPr="007E7654">
        <w:rPr>
          <w:position w:val="8"/>
          <w:sz w:val="14"/>
        </w:rPr>
        <w:t>15</w:t>
      </w:r>
      <w:r w:rsidRPr="007E7654">
        <w:rPr>
          <w:position w:val="8"/>
          <w:sz w:val="20"/>
        </w:rPr>
        <w:t xml:space="preserve"> Thiết lập quần thể (CBD) là quá trinh, không phải kết quả. Một thế hệ </w:t>
      </w:r>
      <w:r w:rsidR="00CB4B41" w:rsidRPr="007E7654">
        <w:rPr>
          <w:position w:val="8"/>
          <w:sz w:val="20"/>
        </w:rPr>
        <w:t>sinh sản có thể</w:t>
      </w:r>
      <w:r w:rsidRPr="007E7654">
        <w:rPr>
          <w:position w:val="8"/>
          <w:sz w:val="20"/>
        </w:rPr>
        <w:t xml:space="preserve"> thiết lập quần thể (CBD), và con cái có khả năng sống sót (</w:t>
      </w:r>
      <w:r w:rsidR="00B3494B" w:rsidRPr="00020E71">
        <w:rPr>
          <w:position w:val="8"/>
          <w:sz w:val="20"/>
        </w:rPr>
        <w:t>nêu không thì có một dấu phẩy sau từ “con cái”. Định nghĩa của CBD không b</w:t>
      </w:r>
      <w:r w:rsidR="00CB4B41" w:rsidRPr="007E7654">
        <w:rPr>
          <w:position w:val="8"/>
          <w:sz w:val="20"/>
        </w:rPr>
        <w:t>a</w:t>
      </w:r>
      <w:r w:rsidR="00B3494B" w:rsidRPr="007E7654">
        <w:rPr>
          <w:position w:val="8"/>
          <w:sz w:val="20"/>
        </w:rPr>
        <w:t>o gồm khái niệm của IPPC về “</w:t>
      </w:r>
      <w:r w:rsidR="00444524" w:rsidRPr="007E7654">
        <w:rPr>
          <w:position w:val="8"/>
          <w:sz w:val="20"/>
        </w:rPr>
        <w:t>duy trì</w:t>
      </w:r>
      <w:r w:rsidR="00B3494B" w:rsidRPr="007E7654">
        <w:rPr>
          <w:position w:val="8"/>
          <w:sz w:val="20"/>
        </w:rPr>
        <w:t xml:space="preserve"> trong tương lai gần”.</w:t>
      </w:r>
    </w:p>
    <w:p w14:paraId="0FAA6CC6" w14:textId="77777777" w:rsidR="00B3494B" w:rsidRPr="007E7654" w:rsidRDefault="00B3494B" w:rsidP="00B3494B">
      <w:pPr>
        <w:pStyle w:val="BodyText"/>
        <w:spacing w:before="173"/>
        <w:ind w:left="198" w:right="214"/>
        <w:sectPr w:rsidR="00B3494B" w:rsidRPr="007E7654" w:rsidSect="00915341">
          <w:type w:val="nextColumn"/>
          <w:pgSz w:w="11910" w:h="16840" w:code="9"/>
          <w:pgMar w:top="1200" w:right="1200" w:bottom="1220" w:left="1220" w:header="859" w:footer="985" w:gutter="0"/>
          <w:cols w:space="720"/>
          <w:docGrid w:linePitch="299"/>
        </w:sectPr>
      </w:pPr>
      <w:r w:rsidRPr="007E7654">
        <w:rPr>
          <w:vertAlign w:val="superscript"/>
        </w:rPr>
        <w:t>16</w:t>
      </w:r>
      <w:r w:rsidR="00456EFD" w:rsidRPr="007E7654">
        <w:t xml:space="preserve">Đôi với sinh sản sinh dưỡng, không rõ </w:t>
      </w:r>
      <w:r w:rsidR="00CB4B41" w:rsidRPr="007E7654">
        <w:t>các thế h</w:t>
      </w:r>
      <w:r w:rsidR="00444524" w:rsidRPr="007E7654">
        <w:t xml:space="preserve">ệ tiếp theo phải lan rộng bao xa (nhiều loài thực vật, phần lớn nấm và các vi sinh vật khác sinh sản sinh dưỡng). Bằng việc sử dụng từ “duy trì” IPPC chánh được câu hỏi về sinh sản hoặc tự nhân đôi của các cá thể. </w:t>
      </w:r>
      <w:r w:rsidR="004801EB" w:rsidRPr="007E7654">
        <w:t xml:space="preserve">  Đó là những loài nhìn chung là  có khả năng tồn tại trong môi trường sống mới.. Ngay cả  việc phát triển trong một thời gian dài để trường thành cũng có thể coi là duy trì trong thời gian dài (ví dụ gieo trông các loài phi bản địa)</w:t>
      </w:r>
    </w:p>
    <w:p w14:paraId="181B8FB8" w14:textId="77777777" w:rsidR="00422274" w:rsidRPr="007E7654" w:rsidRDefault="00422274">
      <w:pPr>
        <w:pStyle w:val="BodyText"/>
        <w:rPr>
          <w:sz w:val="28"/>
        </w:rPr>
      </w:pPr>
    </w:p>
    <w:p w14:paraId="6CECD296" w14:textId="77777777" w:rsidR="004801EB" w:rsidRPr="007E7654" w:rsidRDefault="004801EB" w:rsidP="00020E71">
      <w:pPr>
        <w:pStyle w:val="Heading1"/>
        <w:numPr>
          <w:ilvl w:val="1"/>
          <w:numId w:val="1"/>
        </w:numPr>
        <w:tabs>
          <w:tab w:val="left" w:pos="765"/>
          <w:tab w:val="left" w:pos="766"/>
        </w:tabs>
        <w:spacing w:before="90"/>
        <w:rPr>
          <w:lang w:val="fr-FR"/>
        </w:rPr>
      </w:pPr>
      <w:bookmarkStart w:id="45" w:name="_Toc529981526"/>
      <w:r w:rsidRPr="007E7654">
        <w:rPr>
          <w:lang w:val="fr-FR"/>
        </w:rPr>
        <w:t xml:space="preserve">“Du nhập có chủ </w:t>
      </w:r>
      <w:r w:rsidR="000643E7" w:rsidRPr="007E7654">
        <w:rPr>
          <w:lang w:val="fr-FR"/>
        </w:rPr>
        <w:t>đích</w:t>
      </w:r>
      <w:r w:rsidRPr="007E7654">
        <w:rPr>
          <w:lang w:val="fr-FR"/>
        </w:rPr>
        <w:t>”</w:t>
      </w:r>
      <w:bookmarkEnd w:id="45"/>
    </w:p>
    <w:p w14:paraId="5457A513" w14:textId="77777777" w:rsidR="00422274" w:rsidRPr="007E7654" w:rsidRDefault="00422274">
      <w:pPr>
        <w:pStyle w:val="BodyText"/>
        <w:spacing w:before="6"/>
        <w:rPr>
          <w:b/>
          <w:sz w:val="10"/>
          <w:lang w:val="fr-FR"/>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95"/>
        <w:gridCol w:w="4645"/>
      </w:tblGrid>
      <w:tr w:rsidR="00422274" w:rsidRPr="007E7654" w14:paraId="781A52A5" w14:textId="77777777">
        <w:trPr>
          <w:trHeight w:val="424"/>
        </w:trPr>
        <w:tc>
          <w:tcPr>
            <w:tcW w:w="4395" w:type="dxa"/>
          </w:tcPr>
          <w:p w14:paraId="4DB3B8A4" w14:textId="77777777" w:rsidR="004801EB" w:rsidRPr="007E7654" w:rsidRDefault="004801EB">
            <w:pPr>
              <w:pStyle w:val="TableParagraph"/>
              <w:spacing w:before="106"/>
              <w:ind w:left="107"/>
              <w:rPr>
                <w:i/>
              </w:rPr>
            </w:pPr>
            <w:r w:rsidRPr="007E7654">
              <w:rPr>
                <w:i/>
              </w:rPr>
              <w:t>Theo CDB</w:t>
            </w:r>
          </w:p>
        </w:tc>
        <w:tc>
          <w:tcPr>
            <w:tcW w:w="4645" w:type="dxa"/>
          </w:tcPr>
          <w:p w14:paraId="0188CC82" w14:textId="77777777" w:rsidR="004801EB" w:rsidRPr="007E7654" w:rsidRDefault="004801EB">
            <w:pPr>
              <w:pStyle w:val="TableParagraph"/>
              <w:spacing w:before="106"/>
              <w:ind w:left="108"/>
              <w:rPr>
                <w:i/>
              </w:rPr>
            </w:pPr>
            <w:r w:rsidRPr="007E7654">
              <w:rPr>
                <w:i/>
              </w:rPr>
              <w:t>Theo IPPC</w:t>
            </w:r>
          </w:p>
        </w:tc>
      </w:tr>
      <w:tr w:rsidR="00422274" w:rsidRPr="007E7654" w14:paraId="4C7BF03C" w14:textId="77777777">
        <w:trPr>
          <w:trHeight w:val="1053"/>
        </w:trPr>
        <w:tc>
          <w:tcPr>
            <w:tcW w:w="4395" w:type="dxa"/>
          </w:tcPr>
          <w:p w14:paraId="78862F70" w14:textId="77777777" w:rsidR="004801EB" w:rsidRPr="007E7654" w:rsidRDefault="004801EB" w:rsidP="004801EB">
            <w:pPr>
              <w:pStyle w:val="TableParagraph"/>
              <w:spacing w:before="101"/>
              <w:ind w:left="107" w:right="99"/>
              <w:jc w:val="both"/>
            </w:pPr>
            <w:r w:rsidRPr="007E7654">
              <w:t xml:space="preserve">Con người cố ý vận chuyển và/hoặc </w:t>
            </w:r>
            <w:r w:rsidRPr="007E7654">
              <w:rPr>
                <w:vertAlign w:val="superscript"/>
              </w:rPr>
              <w:t>17</w:t>
            </w:r>
            <w:r w:rsidRPr="007E7654">
              <w:t xml:space="preserve"> phóng thả sinh vật ngoại lại ra ngoài vùng phân bố tự nhiên của nó.</w:t>
            </w:r>
          </w:p>
        </w:tc>
        <w:tc>
          <w:tcPr>
            <w:tcW w:w="4645" w:type="dxa"/>
          </w:tcPr>
          <w:p w14:paraId="6282BC3A" w14:textId="77777777" w:rsidR="004801EB" w:rsidRPr="007E7654" w:rsidRDefault="000643E7">
            <w:pPr>
              <w:pStyle w:val="TableParagraph"/>
              <w:spacing w:before="108" w:line="237" w:lineRule="auto"/>
              <w:ind w:left="108" w:right="99"/>
              <w:jc w:val="both"/>
              <w:rPr>
                <w:vertAlign w:val="superscript"/>
              </w:rPr>
            </w:pPr>
            <w:r w:rsidRPr="007E7654">
              <w:rPr>
                <w:position w:val="8"/>
              </w:rPr>
              <w:t xml:space="preserve">Cố ý vận chuyển loài phi bản địa vào một vùng, bao gồm việc phóng thả ra môi trường </w:t>
            </w:r>
            <w:r w:rsidRPr="007E7654">
              <w:rPr>
                <w:position w:val="8"/>
                <w:vertAlign w:val="superscript"/>
              </w:rPr>
              <w:t>18</w:t>
            </w:r>
          </w:p>
        </w:tc>
      </w:tr>
    </w:tbl>
    <w:p w14:paraId="49BC0E9B" w14:textId="77777777" w:rsidR="00422274" w:rsidRPr="007E7654" w:rsidRDefault="00DA0583">
      <w:pPr>
        <w:spacing w:before="54"/>
        <w:ind w:left="198"/>
        <w:rPr>
          <w:i/>
        </w:rPr>
      </w:pPr>
      <w:r w:rsidRPr="007E7654">
        <w:rPr>
          <w:i/>
        </w:rPr>
        <w:t>Notes:</w:t>
      </w:r>
    </w:p>
    <w:p w14:paraId="4E891DDC" w14:textId="77777777" w:rsidR="000643E7" w:rsidRPr="007E7654" w:rsidRDefault="000643E7">
      <w:pPr>
        <w:spacing w:before="54"/>
        <w:ind w:left="198"/>
        <w:rPr>
          <w:i/>
        </w:rPr>
      </w:pPr>
      <w:r w:rsidRPr="007E7654">
        <w:rPr>
          <w:i/>
        </w:rPr>
        <w:t>Ghi chú:</w:t>
      </w:r>
    </w:p>
    <w:p w14:paraId="4EE2DCA4" w14:textId="77777777" w:rsidR="000643E7" w:rsidRPr="007E7654" w:rsidRDefault="000643E7">
      <w:pPr>
        <w:pStyle w:val="BodyText"/>
        <w:spacing w:before="53"/>
        <w:ind w:left="198"/>
      </w:pPr>
      <w:r w:rsidRPr="007E7654">
        <w:rPr>
          <w:vertAlign w:val="superscript"/>
        </w:rPr>
        <w:t>17</w:t>
      </w:r>
      <w:r w:rsidRPr="007E7654">
        <w:t xml:space="preserve"> từ “và/hoặc” trong định nghĩa của CDB khó hiểu</w:t>
      </w:r>
    </w:p>
    <w:p w14:paraId="16FDE914" w14:textId="77777777" w:rsidR="000643E7" w:rsidRPr="007E7654" w:rsidRDefault="000643E7">
      <w:pPr>
        <w:pStyle w:val="BodyText"/>
        <w:spacing w:before="174" w:line="242" w:lineRule="auto"/>
        <w:ind w:left="198" w:right="200"/>
      </w:pPr>
      <w:r w:rsidRPr="007E7654">
        <w:rPr>
          <w:vertAlign w:val="superscript"/>
        </w:rPr>
        <w:t>18</w:t>
      </w:r>
      <w:r w:rsidRPr="007E7654">
        <w:t xml:space="preserve"> Theo quy đinh của hầu hết các hệ thông </w:t>
      </w:r>
      <w:r w:rsidR="004834EB" w:rsidRPr="007E7654">
        <w:t xml:space="preserve">quản lý </w:t>
      </w:r>
      <w:r w:rsidRPr="007E7654">
        <w:t xml:space="preserve">về KDTV </w:t>
      </w:r>
      <w:r w:rsidR="004834EB" w:rsidRPr="007E7654">
        <w:t xml:space="preserve">nhập khẩu </w:t>
      </w:r>
      <w:r w:rsidRPr="007E7654">
        <w:t xml:space="preserve">việc du nhập có chủ đích là sinh vật gây hại thuộc diện điều chỉnh là hành vi bị cấm. </w:t>
      </w:r>
    </w:p>
    <w:p w14:paraId="21363CD5" w14:textId="77777777" w:rsidR="000643E7" w:rsidRPr="007E7654" w:rsidRDefault="000643E7" w:rsidP="00020E71">
      <w:pPr>
        <w:pStyle w:val="Heading1"/>
        <w:numPr>
          <w:ilvl w:val="1"/>
          <w:numId w:val="1"/>
        </w:numPr>
        <w:tabs>
          <w:tab w:val="left" w:pos="765"/>
          <w:tab w:val="left" w:pos="766"/>
        </w:tabs>
        <w:spacing w:before="181"/>
      </w:pPr>
      <w:bookmarkStart w:id="46" w:name="_Toc529981527"/>
      <w:r w:rsidRPr="007E7654">
        <w:t>“Du nhập không có chủ đích”</w:t>
      </w:r>
      <w:bookmarkEnd w:id="46"/>
    </w:p>
    <w:p w14:paraId="38C86C81" w14:textId="77777777" w:rsidR="00422274" w:rsidRPr="007E7654" w:rsidRDefault="00422274">
      <w:pPr>
        <w:pStyle w:val="BodyText"/>
        <w:spacing w:before="6"/>
        <w:rPr>
          <w:b/>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254"/>
        <w:gridCol w:w="4645"/>
      </w:tblGrid>
      <w:tr w:rsidR="00422274" w:rsidRPr="007E7654" w14:paraId="0049DF96" w14:textId="77777777">
        <w:trPr>
          <w:trHeight w:val="426"/>
        </w:trPr>
        <w:tc>
          <w:tcPr>
            <w:tcW w:w="4254" w:type="dxa"/>
          </w:tcPr>
          <w:p w14:paraId="5C863B6B" w14:textId="77777777" w:rsidR="000643E7" w:rsidRPr="007E7654" w:rsidRDefault="000643E7">
            <w:pPr>
              <w:pStyle w:val="TableParagraph"/>
              <w:spacing w:before="106"/>
              <w:ind w:left="107"/>
              <w:rPr>
                <w:i/>
              </w:rPr>
            </w:pPr>
            <w:r w:rsidRPr="007E7654">
              <w:rPr>
                <w:i/>
              </w:rPr>
              <w:t>Theo CDB</w:t>
            </w:r>
          </w:p>
        </w:tc>
        <w:tc>
          <w:tcPr>
            <w:tcW w:w="4645" w:type="dxa"/>
          </w:tcPr>
          <w:p w14:paraId="01A70A7C" w14:textId="77777777" w:rsidR="000643E7" w:rsidRPr="007E7654" w:rsidRDefault="000643E7">
            <w:pPr>
              <w:pStyle w:val="TableParagraph"/>
              <w:spacing w:before="106"/>
              <w:ind w:left="107"/>
              <w:rPr>
                <w:i/>
              </w:rPr>
            </w:pPr>
            <w:r w:rsidRPr="007E7654">
              <w:rPr>
                <w:i/>
              </w:rPr>
              <w:t>Theo IPPC</w:t>
            </w:r>
          </w:p>
        </w:tc>
      </w:tr>
      <w:tr w:rsidR="00422274" w:rsidRPr="007E7654" w14:paraId="73473D7A" w14:textId="77777777">
        <w:trPr>
          <w:trHeight w:val="1557"/>
        </w:trPr>
        <w:tc>
          <w:tcPr>
            <w:tcW w:w="4254" w:type="dxa"/>
          </w:tcPr>
          <w:p w14:paraId="55D4458C" w14:textId="77777777" w:rsidR="000643E7" w:rsidRPr="007E7654" w:rsidRDefault="000643E7">
            <w:pPr>
              <w:pStyle w:val="TableParagraph"/>
              <w:tabs>
                <w:tab w:val="left" w:pos="601"/>
                <w:tab w:val="left" w:pos="1263"/>
                <w:tab w:val="left" w:pos="2632"/>
                <w:tab w:val="left" w:pos="3383"/>
                <w:tab w:val="left" w:pos="3863"/>
              </w:tabs>
              <w:spacing w:before="106"/>
              <w:ind w:left="107" w:right="104"/>
            </w:pPr>
            <w:r w:rsidRPr="007E7654">
              <w:t>Toàn bộ các hình thức du nhập mà không phải chủ đích</w:t>
            </w:r>
          </w:p>
        </w:tc>
        <w:tc>
          <w:tcPr>
            <w:tcW w:w="4645" w:type="dxa"/>
          </w:tcPr>
          <w:p w14:paraId="1E2E5A34" w14:textId="77777777" w:rsidR="00422274" w:rsidRPr="007E7654" w:rsidRDefault="000643E7" w:rsidP="00CB4B41">
            <w:r w:rsidRPr="007E7654">
              <w:t xml:space="preserve">Việc xâm nhập một loài phi bản địa trong chuyến hàng thương mại bị nhiễm dịch hoặc bị </w:t>
            </w:r>
            <w:r w:rsidR="00423747" w:rsidRPr="007E7654">
              <w:t>lẫn dịch hại hoặc do các hoạt động khác của con ngư</w:t>
            </w:r>
            <w:r w:rsidR="00CB4B41" w:rsidRPr="007E7654">
              <w:t xml:space="preserve">ời là con đường lan truyền như </w:t>
            </w:r>
            <w:r w:rsidR="00423747" w:rsidRPr="007E7654">
              <w:t>hành lý, phương tiện vận chuyển, đường thủy nhân tạo</w:t>
            </w:r>
            <w:r w:rsidR="00423747" w:rsidRPr="007E7654">
              <w:rPr>
                <w:vertAlign w:val="superscript"/>
              </w:rPr>
              <w:t>19</w:t>
            </w:r>
            <w:r w:rsidR="00423747" w:rsidRPr="007E7654">
              <w:t xml:space="preserve">, </w:t>
            </w:r>
          </w:p>
        </w:tc>
      </w:tr>
    </w:tbl>
    <w:p w14:paraId="35B34F9F" w14:textId="77777777" w:rsidR="00423747" w:rsidRPr="007E7654" w:rsidRDefault="00423747">
      <w:pPr>
        <w:spacing w:before="54"/>
        <w:ind w:left="198"/>
        <w:rPr>
          <w:i/>
        </w:rPr>
      </w:pPr>
      <w:r w:rsidRPr="007E7654">
        <w:rPr>
          <w:i/>
        </w:rPr>
        <w:t>Ghi chú:</w:t>
      </w:r>
    </w:p>
    <w:p w14:paraId="62E240E7" w14:textId="77777777" w:rsidR="00423747" w:rsidRPr="007E7654" w:rsidRDefault="00423747">
      <w:pPr>
        <w:pStyle w:val="BodyText"/>
        <w:spacing w:before="56"/>
        <w:ind w:left="198"/>
      </w:pPr>
      <w:r w:rsidRPr="007E7654">
        <w:rPr>
          <w:vertAlign w:val="superscript"/>
        </w:rPr>
        <w:t>19</w:t>
      </w:r>
      <w:r w:rsidRPr="007E7654">
        <w:t xml:space="preserve"> </w:t>
      </w:r>
      <w:r w:rsidR="00EC548A" w:rsidRPr="007E7654">
        <w:t>V</w:t>
      </w:r>
      <w:r w:rsidRPr="007E7654">
        <w:t xml:space="preserve">iệc ngăn chặn du nhập không có chủ đích của dịch hại thuộc diện điều chỉnh là phần quan trọng trong hệ thông </w:t>
      </w:r>
      <w:r w:rsidR="004834EB" w:rsidRPr="007E7654">
        <w:t>quản lý</w:t>
      </w:r>
      <w:r w:rsidRPr="007E7654">
        <w:t xml:space="preserve"> về KDTV</w:t>
      </w:r>
      <w:r w:rsidR="004834EB" w:rsidRPr="007E7654">
        <w:t xml:space="preserve"> nhập khẩu</w:t>
      </w:r>
    </w:p>
    <w:p w14:paraId="77B953D2" w14:textId="77777777" w:rsidR="00423747" w:rsidRPr="007E7654" w:rsidRDefault="00423747" w:rsidP="00020E71">
      <w:pPr>
        <w:pStyle w:val="Heading1"/>
        <w:numPr>
          <w:ilvl w:val="1"/>
          <w:numId w:val="1"/>
        </w:numPr>
        <w:tabs>
          <w:tab w:val="left" w:pos="765"/>
          <w:tab w:val="left" w:pos="766"/>
        </w:tabs>
        <w:spacing w:before="183"/>
      </w:pPr>
      <w:bookmarkStart w:id="47" w:name="_Toc529981528"/>
      <w:r w:rsidRPr="007E7654">
        <w:t>Phân tích nguy cơ</w:t>
      </w:r>
      <w:bookmarkEnd w:id="47"/>
    </w:p>
    <w:p w14:paraId="1BD19F92" w14:textId="77777777" w:rsidR="00422274" w:rsidRPr="007E7654" w:rsidRDefault="00422274">
      <w:pPr>
        <w:pStyle w:val="BodyText"/>
        <w:spacing w:before="6"/>
        <w:rPr>
          <w:b/>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35"/>
        <w:gridCol w:w="4533"/>
      </w:tblGrid>
      <w:tr w:rsidR="00422274" w:rsidRPr="007E7654" w14:paraId="3D97678F" w14:textId="77777777">
        <w:trPr>
          <w:trHeight w:val="427"/>
        </w:trPr>
        <w:tc>
          <w:tcPr>
            <w:tcW w:w="4535" w:type="dxa"/>
          </w:tcPr>
          <w:p w14:paraId="537336B1" w14:textId="77777777" w:rsidR="00423747" w:rsidRPr="007E7654" w:rsidRDefault="00423747">
            <w:pPr>
              <w:pStyle w:val="TableParagraph"/>
              <w:spacing w:before="106"/>
              <w:ind w:left="107"/>
              <w:rPr>
                <w:i/>
              </w:rPr>
            </w:pPr>
            <w:r w:rsidRPr="007E7654">
              <w:rPr>
                <w:i/>
              </w:rPr>
              <w:t>Theo CBD</w:t>
            </w:r>
          </w:p>
        </w:tc>
        <w:tc>
          <w:tcPr>
            <w:tcW w:w="4533" w:type="dxa"/>
          </w:tcPr>
          <w:p w14:paraId="33040DEF" w14:textId="77777777" w:rsidR="00423747" w:rsidRPr="007E7654" w:rsidRDefault="00423747">
            <w:pPr>
              <w:pStyle w:val="TableParagraph"/>
              <w:spacing w:before="106"/>
              <w:ind w:left="107"/>
              <w:rPr>
                <w:i/>
              </w:rPr>
            </w:pPr>
            <w:r w:rsidRPr="007E7654">
              <w:rPr>
                <w:i/>
              </w:rPr>
              <w:t>Theo IPPC</w:t>
            </w:r>
          </w:p>
        </w:tc>
      </w:tr>
      <w:tr w:rsidR="00422274" w:rsidRPr="007E7654" w14:paraId="73ECC7B8" w14:textId="77777777">
        <w:trPr>
          <w:trHeight w:val="2316"/>
        </w:trPr>
        <w:tc>
          <w:tcPr>
            <w:tcW w:w="4535" w:type="dxa"/>
          </w:tcPr>
          <w:p w14:paraId="0A69D1AB" w14:textId="77777777" w:rsidR="00423747" w:rsidRPr="007E7654" w:rsidRDefault="009456C8" w:rsidP="00020E71">
            <w:pPr>
              <w:pStyle w:val="TableParagraph"/>
              <w:spacing w:before="101"/>
              <w:ind w:left="0" w:right="97"/>
              <w:jc w:val="both"/>
            </w:pPr>
            <w:r w:rsidRPr="007E7654">
              <w:t>1) Đánh giá hậu quả</w:t>
            </w:r>
            <w:r w:rsidRPr="007E7654">
              <w:rPr>
                <w:vertAlign w:val="superscript"/>
              </w:rPr>
              <w:t>20</w:t>
            </w:r>
            <w:r w:rsidRPr="007E7654">
              <w:t xml:space="preserve"> du nhập và khả năng thiết lấp quần thể của một loài sinh vật ngoại lại dựa trên căn cứ khoa học (ví dụ đánh giá nguy cơ) và</w:t>
            </w:r>
          </w:p>
          <w:p w14:paraId="189D488B" w14:textId="77777777" w:rsidR="009456C8" w:rsidRPr="007E7654" w:rsidRDefault="009456C8">
            <w:pPr>
              <w:pStyle w:val="TableParagraph"/>
              <w:spacing w:before="101"/>
              <w:ind w:left="107" w:right="97"/>
              <w:jc w:val="both"/>
            </w:pPr>
            <w:r w:rsidRPr="007E7654">
              <w:t xml:space="preserve">2) xác định các biện pháp áp dụng để giảm thiểu hoặc quản lý nguy cơ (ví dụ quản lý nguy cơ) đông thời cũng xem xét các vấn đề về kinh tế xã hội và văn hóa. </w:t>
            </w:r>
          </w:p>
        </w:tc>
        <w:tc>
          <w:tcPr>
            <w:tcW w:w="4533" w:type="dxa"/>
          </w:tcPr>
          <w:p w14:paraId="736B3C14" w14:textId="77777777" w:rsidR="009456C8" w:rsidRPr="007E7654" w:rsidRDefault="009456C8">
            <w:pPr>
              <w:pStyle w:val="TableParagraph"/>
              <w:spacing w:before="101"/>
              <w:ind w:left="107" w:right="103"/>
              <w:jc w:val="both"/>
            </w:pPr>
            <w:r w:rsidRPr="007E7654">
              <w:rPr>
                <w:b/>
              </w:rPr>
              <w:t>Phân tích nguy cơ (CDB)</w:t>
            </w:r>
            <w:r w:rsidRPr="007E7654">
              <w:rPr>
                <w:b/>
                <w:vertAlign w:val="superscript"/>
              </w:rPr>
              <w:t>22</w:t>
            </w:r>
            <w:r w:rsidRPr="007E7654">
              <w:rPr>
                <w:b/>
              </w:rPr>
              <w:t xml:space="preserve"> </w:t>
            </w:r>
            <w:r w:rsidRPr="007E7654">
              <w:t xml:space="preserve">là 1) đánh giá khả năng thiết lập quần thể và lan rộng trong một vùng </w:t>
            </w:r>
            <w:r w:rsidRPr="007E7654">
              <w:rPr>
                <w:vertAlign w:val="superscript"/>
              </w:rPr>
              <w:t>23</w:t>
            </w:r>
            <w:r w:rsidRPr="007E7654">
              <w:t xml:space="preserve">, của một loài sinh vật ngoại lai (CDB) </w:t>
            </w:r>
            <w:r w:rsidR="00C46066" w:rsidRPr="007E7654">
              <w:t xml:space="preserve">khi xâm nhập vào một vùng, 2) đánh giá các hậu quả không mong muốn liên quan khác, 3) đánh giá và lựa chọn các biện pháp giảm thiểu nguy cơ của việc thiết lập quần thể và lan rộng. </w:t>
            </w:r>
          </w:p>
        </w:tc>
      </w:tr>
    </w:tbl>
    <w:p w14:paraId="5DB6D2CE" w14:textId="77777777" w:rsidR="00422274" w:rsidRPr="007E7654" w:rsidRDefault="00DA0583">
      <w:pPr>
        <w:spacing w:before="54"/>
        <w:ind w:left="198"/>
        <w:rPr>
          <w:i/>
        </w:rPr>
      </w:pPr>
      <w:r w:rsidRPr="007E7654">
        <w:rPr>
          <w:i/>
        </w:rPr>
        <w:t>Notes:</w:t>
      </w:r>
    </w:p>
    <w:p w14:paraId="360C9491" w14:textId="77777777" w:rsidR="00C46066" w:rsidRPr="007E7654" w:rsidRDefault="00C46066">
      <w:pPr>
        <w:pStyle w:val="BodyText"/>
        <w:spacing w:before="56"/>
        <w:ind w:left="198"/>
      </w:pPr>
      <w:r w:rsidRPr="007E7654">
        <w:rPr>
          <w:vertAlign w:val="superscript"/>
        </w:rPr>
        <w:t>20</w:t>
      </w:r>
      <w:r w:rsidRPr="007E7654">
        <w:t xml:space="preserve"> Không rõ loại hậu quả nào cần phải xem xét</w:t>
      </w:r>
    </w:p>
    <w:p w14:paraId="3E848959" w14:textId="77777777" w:rsidR="00C46066" w:rsidRPr="007E7654" w:rsidRDefault="00C46066">
      <w:pPr>
        <w:pStyle w:val="BodyText"/>
        <w:spacing w:before="173"/>
        <w:ind w:left="198" w:right="214"/>
        <w:jc w:val="both"/>
      </w:pPr>
      <w:r w:rsidRPr="007E7654">
        <w:rPr>
          <w:vertAlign w:val="superscript"/>
        </w:rPr>
        <w:t>21</w:t>
      </w:r>
      <w:r w:rsidRPr="007E7654">
        <w:t xml:space="preserve"> không rõ giai đoạn nào trong quá trình phân tích nguy cơ (CBD) các yêu tố về kinh tế xã hội và văn hóa được xem xét (trong quá trình đánh giá hoặc quản lý hoặc cả hai). Không có giải thích liên quan đến ISPM 11 hoặc Phụ chương 2 của tiêu chuẩn này. </w:t>
      </w:r>
    </w:p>
    <w:p w14:paraId="7D922327" w14:textId="77777777" w:rsidR="00C46066" w:rsidRPr="007E7654" w:rsidRDefault="00C46066">
      <w:pPr>
        <w:spacing w:before="174"/>
        <w:ind w:left="198" w:right="200"/>
      </w:pPr>
      <w:r w:rsidRPr="007E7654">
        <w:rPr>
          <w:vertAlign w:val="superscript"/>
        </w:rPr>
        <w:t>22</w:t>
      </w:r>
      <w:r w:rsidR="00DE54A9" w:rsidRPr="007E7654">
        <w:t xml:space="preserve"> Giải thích này dựa trên định nghĩa của IPPC về đánh giá nguy cơ dịch hại và quản lý nguy cơ dịch hại, hơn là về phân tích nguy cơ dịch hại</w:t>
      </w:r>
    </w:p>
    <w:p w14:paraId="5433914B" w14:textId="77777777" w:rsidR="00EB2B74" w:rsidRPr="007E7654" w:rsidRDefault="00EB2B74">
      <w:pPr>
        <w:spacing w:before="176"/>
        <w:ind w:left="198" w:right="214"/>
        <w:jc w:val="both"/>
      </w:pPr>
      <w:r w:rsidRPr="007E7654">
        <w:rPr>
          <w:vertAlign w:val="superscript"/>
        </w:rPr>
        <w:t>23</w:t>
      </w:r>
      <w:r w:rsidRPr="007E7654">
        <w:t xml:space="preserve"> Không rõ phân tích nguy cơ (CDB) có được thực hiện trước khi nhập khẩu hay không, trong trường hợp đó khả năng du nhập, các biện pháp giảm thiểu có thể cần đánh giá và lựa chọn để giảm thiểu nguy cơ du nhập.</w:t>
      </w:r>
      <w:r w:rsidR="006F1304" w:rsidRPr="007E7654">
        <w:t xml:space="preserve"> Nếu v</w:t>
      </w:r>
      <w:r w:rsidRPr="007E7654">
        <w:t xml:space="preserve">iệc </w:t>
      </w:r>
      <w:r w:rsidR="006F1304" w:rsidRPr="007E7654">
        <w:t xml:space="preserve">phân tích </w:t>
      </w:r>
      <w:r w:rsidRPr="007E7654">
        <w:t>nguy cơ (CDB) có thể xác định các biện pháp ngăn chăn du nhập</w:t>
      </w:r>
      <w:r w:rsidR="00AE7042" w:rsidRPr="007E7654">
        <w:t xml:space="preserve"> tiếp theo, thì rong trường hợp này liên quan nhiều hơn đến phân tích nguy cơ dịch hại. </w:t>
      </w:r>
    </w:p>
    <w:p w14:paraId="5959D6E4" w14:textId="77777777" w:rsidR="00DE54A9" w:rsidRPr="007E7654" w:rsidRDefault="00DE54A9">
      <w:pPr>
        <w:jc w:val="both"/>
        <w:rPr>
          <w:vertAlign w:val="superscript"/>
        </w:rPr>
      </w:pPr>
    </w:p>
    <w:p w14:paraId="6695D134" w14:textId="77777777" w:rsidR="00EB2B74" w:rsidRPr="007E7654" w:rsidRDefault="00EB2B74">
      <w:pPr>
        <w:jc w:val="both"/>
        <w:sectPr w:rsidR="00EB2B74" w:rsidRPr="007E7654" w:rsidSect="00915341">
          <w:type w:val="nextColumn"/>
          <w:pgSz w:w="11910" w:h="16840" w:code="9"/>
          <w:pgMar w:top="1200" w:right="1200" w:bottom="1220" w:left="1220" w:header="859" w:footer="985" w:gutter="0"/>
          <w:cols w:space="720"/>
          <w:docGrid w:linePitch="299"/>
        </w:sectPr>
      </w:pPr>
    </w:p>
    <w:p w14:paraId="1C8792B5" w14:textId="77777777" w:rsidR="00422274" w:rsidRPr="007E7654" w:rsidRDefault="00422274">
      <w:pPr>
        <w:pStyle w:val="BodyText"/>
        <w:rPr>
          <w:sz w:val="28"/>
        </w:rPr>
      </w:pPr>
    </w:p>
    <w:p w14:paraId="4DF56847" w14:textId="77777777" w:rsidR="00AE7042" w:rsidRPr="007E7654" w:rsidRDefault="00AE7042" w:rsidP="00020E71">
      <w:pPr>
        <w:pStyle w:val="Heading1"/>
        <w:numPr>
          <w:ilvl w:val="0"/>
          <w:numId w:val="1"/>
        </w:numPr>
        <w:tabs>
          <w:tab w:val="left" w:pos="765"/>
          <w:tab w:val="left" w:pos="766"/>
        </w:tabs>
        <w:spacing w:before="90"/>
      </w:pPr>
      <w:bookmarkStart w:id="48" w:name="_Toc529981529"/>
      <w:r w:rsidRPr="007E7654">
        <w:t>Khái niệm khác</w:t>
      </w:r>
      <w:bookmarkEnd w:id="48"/>
    </w:p>
    <w:p w14:paraId="5AAE3EE3" w14:textId="77777777" w:rsidR="00AE7042" w:rsidRPr="007E7654" w:rsidRDefault="00AE7042" w:rsidP="00AE7042">
      <w:pPr>
        <w:pStyle w:val="Heading1"/>
        <w:tabs>
          <w:tab w:val="left" w:pos="765"/>
          <w:tab w:val="left" w:pos="766"/>
        </w:tabs>
        <w:spacing w:before="90"/>
        <w:ind w:firstLine="0"/>
      </w:pPr>
    </w:p>
    <w:p w14:paraId="0B2E98EA" w14:textId="77777777" w:rsidR="00CA7312" w:rsidRPr="007E7654" w:rsidRDefault="00CA7312">
      <w:pPr>
        <w:pStyle w:val="BodyText"/>
        <w:spacing w:before="115"/>
        <w:ind w:left="198" w:right="215"/>
        <w:jc w:val="both"/>
      </w:pPr>
      <w:r w:rsidRPr="007E7654">
        <w:t>CDB không đề xuất định nghĩa của các thuật ngữ khác, nhưng có sử dụng một số khái niệm mà trong đó IPPC và CDB nhận định khác nhau, hoặc IPPC không phân biệt, bao gồm:</w:t>
      </w:r>
    </w:p>
    <w:p w14:paraId="27539EBF" w14:textId="44A88BC6" w:rsidR="00CA7312" w:rsidRPr="007E7654" w:rsidRDefault="00681E4A">
      <w:pPr>
        <w:pStyle w:val="ListParagraph"/>
        <w:numPr>
          <w:ilvl w:val="0"/>
          <w:numId w:val="4"/>
        </w:numPr>
        <w:tabs>
          <w:tab w:val="left" w:pos="766"/>
        </w:tabs>
        <w:jc w:val="both"/>
      </w:pPr>
      <w:r w:rsidRPr="007E7654">
        <w:t>k</w:t>
      </w:r>
      <w:r w:rsidR="00B367E0" w:rsidRPr="007E7654">
        <w:t>iểm soát biên giới</w:t>
      </w:r>
    </w:p>
    <w:p w14:paraId="1F49E72B" w14:textId="77777777" w:rsidR="00B367E0" w:rsidRPr="007E7654" w:rsidRDefault="00B367E0">
      <w:pPr>
        <w:pStyle w:val="ListParagraph"/>
        <w:numPr>
          <w:ilvl w:val="0"/>
          <w:numId w:val="4"/>
        </w:numPr>
        <w:tabs>
          <w:tab w:val="left" w:pos="766"/>
        </w:tabs>
        <w:jc w:val="both"/>
      </w:pPr>
      <w:r w:rsidRPr="007E7654">
        <w:t>biện pháp KDTV</w:t>
      </w:r>
    </w:p>
    <w:p w14:paraId="430E7581" w14:textId="77777777" w:rsidR="00B367E0" w:rsidRPr="007E7654" w:rsidRDefault="00B367E0">
      <w:pPr>
        <w:pStyle w:val="ListParagraph"/>
        <w:numPr>
          <w:ilvl w:val="0"/>
          <w:numId w:val="4"/>
        </w:numPr>
        <w:tabs>
          <w:tab w:val="left" w:pos="766"/>
        </w:tabs>
        <w:spacing w:before="62"/>
        <w:jc w:val="both"/>
      </w:pPr>
      <w:r w:rsidRPr="007E7654">
        <w:t>trách nhiệm làm rõ</w:t>
      </w:r>
    </w:p>
    <w:p w14:paraId="585C3599" w14:textId="77777777" w:rsidR="00B367E0" w:rsidRPr="007E7654" w:rsidRDefault="00B367E0">
      <w:pPr>
        <w:pStyle w:val="ListParagraph"/>
        <w:numPr>
          <w:ilvl w:val="0"/>
          <w:numId w:val="4"/>
        </w:numPr>
        <w:tabs>
          <w:tab w:val="left" w:pos="766"/>
        </w:tabs>
        <w:jc w:val="both"/>
      </w:pPr>
      <w:r w:rsidRPr="007E7654">
        <w:t>phân bố tự nhiên hoặc phân bố</w:t>
      </w:r>
    </w:p>
    <w:p w14:paraId="48464536" w14:textId="77777777" w:rsidR="00B367E0" w:rsidRPr="007E7654" w:rsidRDefault="00B367E0">
      <w:pPr>
        <w:pStyle w:val="ListParagraph"/>
        <w:numPr>
          <w:ilvl w:val="0"/>
          <w:numId w:val="4"/>
        </w:numPr>
        <w:tabs>
          <w:tab w:val="left" w:pos="766"/>
        </w:tabs>
        <w:jc w:val="both"/>
      </w:pPr>
      <w:r w:rsidRPr="007E7654">
        <w:t>phương pháp phòng ngừa</w:t>
      </w:r>
    </w:p>
    <w:p w14:paraId="2A913DAD" w14:textId="77777777" w:rsidR="00B367E0" w:rsidRPr="007E7654" w:rsidRDefault="00B367E0">
      <w:pPr>
        <w:pStyle w:val="ListParagraph"/>
        <w:numPr>
          <w:ilvl w:val="0"/>
          <w:numId w:val="4"/>
        </w:numPr>
        <w:tabs>
          <w:tab w:val="left" w:pos="766"/>
        </w:tabs>
        <w:spacing w:before="61"/>
        <w:jc w:val="both"/>
      </w:pPr>
      <w:r w:rsidRPr="007E7654">
        <w:t>biện pháp tạm thời</w:t>
      </w:r>
    </w:p>
    <w:p w14:paraId="5EA8332A" w14:textId="77777777" w:rsidR="00B367E0" w:rsidRPr="007E7654" w:rsidRDefault="00B367E0">
      <w:pPr>
        <w:pStyle w:val="ListParagraph"/>
        <w:numPr>
          <w:ilvl w:val="0"/>
          <w:numId w:val="4"/>
        </w:numPr>
        <w:tabs>
          <w:tab w:val="left" w:pos="766"/>
        </w:tabs>
        <w:spacing w:before="60"/>
        <w:jc w:val="both"/>
      </w:pPr>
      <w:r w:rsidRPr="007E7654">
        <w:t>kiểm soát</w:t>
      </w:r>
    </w:p>
    <w:p w14:paraId="5905A10A" w14:textId="77777777" w:rsidR="00B367E0" w:rsidRPr="007E7654" w:rsidRDefault="00B367E0">
      <w:pPr>
        <w:pStyle w:val="ListParagraph"/>
        <w:numPr>
          <w:ilvl w:val="0"/>
          <w:numId w:val="4"/>
        </w:numPr>
        <w:tabs>
          <w:tab w:val="left" w:pos="766"/>
        </w:tabs>
        <w:spacing w:before="61"/>
        <w:jc w:val="both"/>
      </w:pPr>
      <w:r w:rsidRPr="007E7654">
        <w:t>biện pháp theo luật</w:t>
      </w:r>
    </w:p>
    <w:p w14:paraId="40BC04A0" w14:textId="77777777" w:rsidR="00B367E0" w:rsidRPr="007E7654" w:rsidRDefault="00B367E0">
      <w:pPr>
        <w:pStyle w:val="ListParagraph"/>
        <w:numPr>
          <w:ilvl w:val="0"/>
          <w:numId w:val="4"/>
        </w:numPr>
        <w:tabs>
          <w:tab w:val="left" w:pos="766"/>
        </w:tabs>
        <w:jc w:val="both"/>
      </w:pPr>
      <w:r w:rsidRPr="007E7654">
        <w:t>biệt pháp theo quy định</w:t>
      </w:r>
    </w:p>
    <w:p w14:paraId="0B32FA88" w14:textId="77777777" w:rsidR="00B367E0" w:rsidRPr="007E7654" w:rsidRDefault="00B367E0">
      <w:pPr>
        <w:pStyle w:val="ListParagraph"/>
        <w:numPr>
          <w:ilvl w:val="0"/>
          <w:numId w:val="4"/>
        </w:numPr>
        <w:tabs>
          <w:tab w:val="left" w:pos="766"/>
        </w:tabs>
        <w:jc w:val="both"/>
      </w:pPr>
      <w:r w:rsidRPr="007E7654">
        <w:t>tác động xã hội</w:t>
      </w:r>
    </w:p>
    <w:p w14:paraId="50F75277" w14:textId="2830C43F" w:rsidR="00B367E0" w:rsidRPr="007E7654" w:rsidRDefault="00681E4A">
      <w:pPr>
        <w:pStyle w:val="ListParagraph"/>
        <w:numPr>
          <w:ilvl w:val="0"/>
          <w:numId w:val="4"/>
        </w:numPr>
        <w:tabs>
          <w:tab w:val="left" w:pos="766"/>
        </w:tabs>
        <w:spacing w:before="62"/>
        <w:jc w:val="both"/>
      </w:pPr>
      <w:r w:rsidRPr="007E7654">
        <w:t>t</w:t>
      </w:r>
      <w:r w:rsidR="00B367E0" w:rsidRPr="007E7654">
        <w:t>ác động kinh tế</w:t>
      </w:r>
    </w:p>
    <w:p w14:paraId="3B237FD0" w14:textId="77777777" w:rsidR="00AE7042" w:rsidRPr="007E7654" w:rsidRDefault="00AE7042" w:rsidP="00AE7042">
      <w:pPr>
        <w:tabs>
          <w:tab w:val="left" w:pos="766"/>
        </w:tabs>
        <w:spacing w:before="62"/>
        <w:ind w:left="198"/>
        <w:jc w:val="both"/>
      </w:pPr>
    </w:p>
    <w:p w14:paraId="5BEB2D92" w14:textId="77777777" w:rsidR="00422274" w:rsidRPr="007E7654" w:rsidRDefault="00422274">
      <w:pPr>
        <w:pStyle w:val="BodyText"/>
        <w:spacing w:before="2"/>
        <w:rPr>
          <w:sz w:val="21"/>
        </w:rPr>
      </w:pPr>
    </w:p>
    <w:p w14:paraId="7F1EDB32" w14:textId="77777777" w:rsidR="00B367E0" w:rsidRPr="007E7654" w:rsidRDefault="00B367E0" w:rsidP="00020E71">
      <w:pPr>
        <w:pStyle w:val="Heading1"/>
        <w:numPr>
          <w:ilvl w:val="0"/>
          <w:numId w:val="1"/>
        </w:numPr>
        <w:tabs>
          <w:tab w:val="left" w:pos="766"/>
        </w:tabs>
        <w:spacing w:before="1"/>
        <w:jc w:val="both"/>
      </w:pPr>
      <w:bookmarkStart w:id="49" w:name="_Toc529981530"/>
      <w:r w:rsidRPr="007E7654">
        <w:t>Tài liệu tham khảo</w:t>
      </w:r>
      <w:bookmarkEnd w:id="49"/>
    </w:p>
    <w:p w14:paraId="5DCC1B9A" w14:textId="77777777" w:rsidR="00422274" w:rsidRPr="007E7654" w:rsidRDefault="00DA0583">
      <w:pPr>
        <w:spacing w:before="114"/>
        <w:ind w:left="198"/>
        <w:jc w:val="both"/>
      </w:pPr>
      <w:r w:rsidRPr="007E7654">
        <w:rPr>
          <w:b/>
        </w:rPr>
        <w:t xml:space="preserve">CBD. </w:t>
      </w:r>
      <w:r w:rsidRPr="007E7654">
        <w:t xml:space="preserve">1992. </w:t>
      </w:r>
      <w:r w:rsidRPr="007E7654">
        <w:rPr>
          <w:i/>
        </w:rPr>
        <w:t>Convention on Biological Diversity</w:t>
      </w:r>
      <w:r w:rsidRPr="007E7654">
        <w:t>. Montreal, CBD.</w:t>
      </w:r>
    </w:p>
    <w:p w14:paraId="7A4BC852" w14:textId="77777777" w:rsidR="00422274" w:rsidRPr="007E7654" w:rsidRDefault="00DA0583">
      <w:pPr>
        <w:spacing w:before="62"/>
        <w:ind w:left="765" w:right="200" w:hanging="567"/>
      </w:pPr>
      <w:r w:rsidRPr="007E7654">
        <w:rPr>
          <w:b/>
        </w:rPr>
        <w:t xml:space="preserve">CBD. </w:t>
      </w:r>
      <w:r w:rsidRPr="007E7654">
        <w:rPr>
          <w:i/>
        </w:rPr>
        <w:t xml:space="preserve">Glossary of terms </w:t>
      </w:r>
      <w:r w:rsidRPr="007E7654">
        <w:t xml:space="preserve">(available at </w:t>
      </w:r>
      <w:hyperlink r:id="rId27">
        <w:r w:rsidRPr="007E7654">
          <w:rPr>
            <w:color w:val="0000FF"/>
            <w:u w:val="single" w:color="0000FF"/>
          </w:rPr>
          <w:t>http://www.cbd.int/invasive/terms.shtml</w:t>
        </w:r>
      </w:hyperlink>
      <w:r w:rsidRPr="007E7654">
        <w:t>, accessed November 2008).</w:t>
      </w:r>
    </w:p>
    <w:sectPr w:rsidR="00422274" w:rsidRPr="007E7654" w:rsidSect="00915341">
      <w:type w:val="nextColumn"/>
      <w:pgSz w:w="11910" w:h="16840" w:code="9"/>
      <w:pgMar w:top="1200" w:right="1200" w:bottom="1220" w:left="1220" w:header="859" w:footer="985"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a Thanh Huong" w:date="2018-10-09T10:16:00Z" w:initials="HTH">
    <w:p w14:paraId="3250A3A3" w14:textId="77777777" w:rsidR="00045B52" w:rsidRDefault="00045B52">
      <w:pPr>
        <w:pStyle w:val="CommentText"/>
      </w:pPr>
      <w:r>
        <w:rPr>
          <w:rStyle w:val="CommentReference"/>
        </w:rPr>
        <w:annotationRef/>
      </w:r>
      <w:r>
        <w:t>Đề nghị dịch phần này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50A3A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82D2" w14:textId="77777777" w:rsidR="0076313D" w:rsidRDefault="0076313D">
      <w:r>
        <w:separator/>
      </w:r>
    </w:p>
  </w:endnote>
  <w:endnote w:type="continuationSeparator" w:id="0">
    <w:p w14:paraId="128CEE68" w14:textId="77777777" w:rsidR="0076313D" w:rsidRDefault="0076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163B"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65408" behindDoc="1" locked="0" layoutInCell="1" allowOverlap="1" wp14:anchorId="334D7CEF" wp14:editId="3EBEA056">
              <wp:simplePos x="0" y="0"/>
              <wp:positionH relativeFrom="page">
                <wp:posOffset>882650</wp:posOffset>
              </wp:positionH>
              <wp:positionV relativeFrom="page">
                <wp:posOffset>9892030</wp:posOffset>
              </wp:positionV>
              <wp:extent cx="5796915" cy="0"/>
              <wp:effectExtent l="6350" t="5080" r="6985" b="1397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E916" id="Line 2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78.9pt" to="525.95pt,7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G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" strokeweight=".16936mm">
              <w10:wrap anchorx="page" anchory="page"/>
            </v:line>
          </w:pict>
        </mc:Fallback>
      </mc:AlternateContent>
    </w:r>
    <w:r>
      <w:rPr>
        <w:noProof/>
        <w:lang w:bidi="ar-SA"/>
      </w:rPr>
      <mc:AlternateContent>
        <mc:Choice Requires="wps">
          <w:drawing>
            <wp:anchor distT="0" distB="0" distL="114300" distR="114300" simplePos="0" relativeHeight="251666432" behindDoc="1" locked="0" layoutInCell="1" allowOverlap="1" wp14:anchorId="3219CFF8" wp14:editId="234C36EF">
              <wp:simplePos x="0" y="0"/>
              <wp:positionH relativeFrom="page">
                <wp:posOffset>888365</wp:posOffset>
              </wp:positionH>
              <wp:positionV relativeFrom="page">
                <wp:posOffset>9934575</wp:posOffset>
              </wp:positionV>
              <wp:extent cx="577850" cy="153670"/>
              <wp:effectExtent l="2540" t="0" r="635"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033C5" w14:textId="38982279" w:rsidR="00045B52" w:rsidRDefault="00045B52">
                          <w:pPr>
                            <w:spacing w:before="14"/>
                            <w:ind w:left="20"/>
                            <w:rPr>
                              <w:rFonts w:ascii="Arial"/>
                              <w:b/>
                              <w:sz w:val="18"/>
                            </w:rPr>
                          </w:pPr>
                          <w:r>
                            <w:rPr>
                              <w:rFonts w:ascii="Arial"/>
                              <w:b/>
                              <w:sz w:val="18"/>
                            </w:rPr>
                            <w:t>ISPM 5-</w:t>
                          </w:r>
                          <w:r>
                            <w:fldChar w:fldCharType="begin"/>
                          </w:r>
                          <w:r>
                            <w:rPr>
                              <w:rFonts w:ascii="Arial"/>
                              <w:b/>
                              <w:sz w:val="18"/>
                            </w:rPr>
                            <w:instrText xml:space="preserve"> PAGE </w:instrText>
                          </w:r>
                          <w:r>
                            <w:fldChar w:fldCharType="separate"/>
                          </w:r>
                          <w:r w:rsidR="00F921CB">
                            <w:rPr>
                              <w:rFonts w:ascii="Arial"/>
                              <w:b/>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9CFF8" id="_x0000_t202" coordsize="21600,21600" o:spt="202" path="m,l,21600r21600,l21600,xe">
              <v:stroke joinstyle="miter"/>
              <v:path gradientshapeok="t" o:connecttype="rect"/>
            </v:shapetype>
            <v:shape id="Text Box 24" o:spid="_x0000_s1033" type="#_x0000_t202" style="position:absolute;margin-left:69.95pt;margin-top:782.25pt;width:45.5pt;height:1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IP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" filled="f" stroked="f">
              <v:textbox inset="0,0,0,0">
                <w:txbxContent>
                  <w:p w14:paraId="073033C5" w14:textId="38982279" w:rsidR="00045B52" w:rsidRDefault="00045B52">
                    <w:pPr>
                      <w:spacing w:before="14"/>
                      <w:ind w:left="20"/>
                      <w:rPr>
                        <w:rFonts w:ascii="Arial"/>
                        <w:b/>
                        <w:sz w:val="18"/>
                      </w:rPr>
                    </w:pPr>
                    <w:r>
                      <w:rPr>
                        <w:rFonts w:ascii="Arial"/>
                        <w:b/>
                        <w:sz w:val="18"/>
                      </w:rPr>
                      <w:t>ISPM 5-</w:t>
                    </w:r>
                    <w:r>
                      <w:fldChar w:fldCharType="begin"/>
                    </w:r>
                    <w:r>
                      <w:rPr>
                        <w:rFonts w:ascii="Arial"/>
                        <w:b/>
                        <w:sz w:val="18"/>
                      </w:rPr>
                      <w:instrText xml:space="preserve"> PAGE </w:instrText>
                    </w:r>
                    <w:r>
                      <w:fldChar w:fldCharType="separate"/>
                    </w:r>
                    <w:r w:rsidR="00F921CB">
                      <w:rPr>
                        <w:rFonts w:ascii="Arial"/>
                        <w:b/>
                        <w:noProof/>
                        <w:sz w:val="18"/>
                      </w:rPr>
                      <w:t>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14:anchorId="3DE4407F" wp14:editId="788B2186">
              <wp:simplePos x="0" y="0"/>
              <wp:positionH relativeFrom="page">
                <wp:posOffset>4394200</wp:posOffset>
              </wp:positionH>
              <wp:positionV relativeFrom="page">
                <wp:posOffset>9934575</wp:posOffset>
              </wp:positionV>
              <wp:extent cx="2279015" cy="153670"/>
              <wp:effectExtent l="3175" t="0" r="381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706EF" w14:textId="38D9F1A4" w:rsidR="00045B52" w:rsidRDefault="00020E71">
                          <w:pPr>
                            <w:spacing w:before="14"/>
                            <w:ind w:left="20"/>
                            <w:rPr>
                              <w:rFonts w:ascii="Arial"/>
                              <w:b/>
                              <w:sz w:val="18"/>
                            </w:rPr>
                          </w:pPr>
                          <w:r>
                            <w:rPr>
                              <w:rFonts w:ascii="Arial"/>
                              <w:b/>
                              <w:sz w:val="18"/>
                            </w:rPr>
                            <w:t>C</w:t>
                          </w:r>
                          <w:r>
                            <w:rPr>
                              <w:rFonts w:ascii="Arial"/>
                              <w:b/>
                              <w:sz w:val="18"/>
                            </w:rPr>
                            <w:t>ô</w:t>
                          </w:r>
                          <w:r>
                            <w:rPr>
                              <w:rFonts w:ascii="Arial"/>
                              <w:b/>
                              <w:sz w:val="18"/>
                            </w:rPr>
                            <w:t xml:space="preserve">ng </w:t>
                          </w:r>
                          <w:r>
                            <w:rPr>
                              <w:rFonts w:ascii="Arial"/>
                              <w:b/>
                              <w:sz w:val="18"/>
                            </w:rPr>
                            <w:t>ướ</w:t>
                          </w:r>
                          <w:r>
                            <w:rPr>
                              <w:rFonts w:ascii="Arial"/>
                              <w:b/>
                              <w:sz w:val="18"/>
                            </w:rPr>
                            <w:t>c qu</w:t>
                          </w:r>
                          <w:r>
                            <w:rPr>
                              <w:rFonts w:ascii="Arial"/>
                              <w:b/>
                              <w:sz w:val="18"/>
                            </w:rPr>
                            <w:t>ố</w:t>
                          </w:r>
                          <w:r>
                            <w:rPr>
                              <w:rFonts w:ascii="Arial"/>
                              <w:b/>
                              <w:sz w:val="18"/>
                            </w:rPr>
                            <w:t>c t</w:t>
                          </w:r>
                          <w:r>
                            <w:rPr>
                              <w:rFonts w:ascii="Arial"/>
                              <w:b/>
                              <w:sz w:val="18"/>
                            </w:rPr>
                            <w:t>ế</w:t>
                          </w:r>
                          <w:r>
                            <w:rPr>
                              <w:rFonts w:ascii="Arial"/>
                              <w:b/>
                              <w:sz w:val="18"/>
                            </w:rPr>
                            <w:t xml:space="preserve"> v</w:t>
                          </w:r>
                          <w:r>
                            <w:rPr>
                              <w:rFonts w:ascii="Arial"/>
                              <w:b/>
                              <w:sz w:val="18"/>
                            </w:rPr>
                            <w:t>ề</w:t>
                          </w:r>
                          <w:r>
                            <w:rPr>
                              <w:rFonts w:ascii="Arial"/>
                              <w:b/>
                              <w:sz w:val="18"/>
                            </w:rPr>
                            <w:t xml:space="preserve"> b</w:t>
                          </w:r>
                          <w:r>
                            <w:rPr>
                              <w:rFonts w:ascii="Arial"/>
                              <w:b/>
                              <w:sz w:val="18"/>
                            </w:rPr>
                            <w:t>ả</w:t>
                          </w:r>
                          <w:r>
                            <w:rPr>
                              <w:rFonts w:ascii="Arial"/>
                              <w:b/>
                              <w:sz w:val="18"/>
                            </w:rPr>
                            <w:t>o v</w:t>
                          </w:r>
                          <w:r>
                            <w:rPr>
                              <w:rFonts w:ascii="Arial"/>
                              <w:b/>
                              <w:sz w:val="18"/>
                            </w:rPr>
                            <w:t>ệ</w:t>
                          </w:r>
                          <w:r>
                            <w:rPr>
                              <w:rFonts w:ascii="Arial"/>
                              <w:b/>
                              <w:sz w:val="18"/>
                            </w:rPr>
                            <w:t xml:space="preserve"> th</w:t>
                          </w:r>
                          <w:r>
                            <w:rPr>
                              <w:rFonts w:ascii="Arial"/>
                              <w:b/>
                              <w:sz w:val="18"/>
                            </w:rPr>
                            <w:t>ự</w:t>
                          </w:r>
                          <w:r>
                            <w:rPr>
                              <w:rFonts w:ascii="Arial"/>
                              <w:b/>
                              <w:sz w:val="18"/>
                            </w:rPr>
                            <w:t>c v</w:t>
                          </w:r>
                          <w:r>
                            <w:rPr>
                              <w:rFonts w:ascii="Arial"/>
                              <w:b/>
                              <w:sz w:val="18"/>
                            </w:rPr>
                            <w:t>ậ</w:t>
                          </w:r>
                          <w:r>
                            <w:rPr>
                              <w:rFonts w:ascii="Arial"/>
                              <w:b/>
                              <w:sz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407F" id="Text Box 23" o:spid="_x0000_s1034" type="#_x0000_t202" style="position:absolute;margin-left:346pt;margin-top:782.25pt;width:179.45pt;height:1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Vb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" filled="f" stroked="f">
              <v:textbox inset="0,0,0,0">
                <w:txbxContent>
                  <w:p w14:paraId="040706EF" w14:textId="38D9F1A4" w:rsidR="00045B52" w:rsidRDefault="00020E71">
                    <w:pPr>
                      <w:spacing w:before="14"/>
                      <w:ind w:left="20"/>
                      <w:rPr>
                        <w:rFonts w:ascii="Arial"/>
                        <w:b/>
                        <w:sz w:val="18"/>
                      </w:rPr>
                    </w:pPr>
                    <w:r>
                      <w:rPr>
                        <w:rFonts w:ascii="Arial"/>
                        <w:b/>
                        <w:sz w:val="18"/>
                      </w:rPr>
                      <w:t>C</w:t>
                    </w:r>
                    <w:r>
                      <w:rPr>
                        <w:rFonts w:ascii="Arial"/>
                        <w:b/>
                        <w:sz w:val="18"/>
                      </w:rPr>
                      <w:t>ô</w:t>
                    </w:r>
                    <w:r>
                      <w:rPr>
                        <w:rFonts w:ascii="Arial"/>
                        <w:b/>
                        <w:sz w:val="18"/>
                      </w:rPr>
                      <w:t xml:space="preserve">ng </w:t>
                    </w:r>
                    <w:r>
                      <w:rPr>
                        <w:rFonts w:ascii="Arial"/>
                        <w:b/>
                        <w:sz w:val="18"/>
                      </w:rPr>
                      <w:t>ướ</w:t>
                    </w:r>
                    <w:r>
                      <w:rPr>
                        <w:rFonts w:ascii="Arial"/>
                        <w:b/>
                        <w:sz w:val="18"/>
                      </w:rPr>
                      <w:t>c qu</w:t>
                    </w:r>
                    <w:r>
                      <w:rPr>
                        <w:rFonts w:ascii="Arial"/>
                        <w:b/>
                        <w:sz w:val="18"/>
                      </w:rPr>
                      <w:t>ố</w:t>
                    </w:r>
                    <w:r>
                      <w:rPr>
                        <w:rFonts w:ascii="Arial"/>
                        <w:b/>
                        <w:sz w:val="18"/>
                      </w:rPr>
                      <w:t>c t</w:t>
                    </w:r>
                    <w:r>
                      <w:rPr>
                        <w:rFonts w:ascii="Arial"/>
                        <w:b/>
                        <w:sz w:val="18"/>
                      </w:rPr>
                      <w:t>ế</w:t>
                    </w:r>
                    <w:r>
                      <w:rPr>
                        <w:rFonts w:ascii="Arial"/>
                        <w:b/>
                        <w:sz w:val="18"/>
                      </w:rPr>
                      <w:t xml:space="preserve"> v</w:t>
                    </w:r>
                    <w:r>
                      <w:rPr>
                        <w:rFonts w:ascii="Arial"/>
                        <w:b/>
                        <w:sz w:val="18"/>
                      </w:rPr>
                      <w:t>ề</w:t>
                    </w:r>
                    <w:r>
                      <w:rPr>
                        <w:rFonts w:ascii="Arial"/>
                        <w:b/>
                        <w:sz w:val="18"/>
                      </w:rPr>
                      <w:t xml:space="preserve"> b</w:t>
                    </w:r>
                    <w:r>
                      <w:rPr>
                        <w:rFonts w:ascii="Arial"/>
                        <w:b/>
                        <w:sz w:val="18"/>
                      </w:rPr>
                      <w:t>ả</w:t>
                    </w:r>
                    <w:r>
                      <w:rPr>
                        <w:rFonts w:ascii="Arial"/>
                        <w:b/>
                        <w:sz w:val="18"/>
                      </w:rPr>
                      <w:t>o v</w:t>
                    </w:r>
                    <w:r>
                      <w:rPr>
                        <w:rFonts w:ascii="Arial"/>
                        <w:b/>
                        <w:sz w:val="18"/>
                      </w:rPr>
                      <w:t>ệ</w:t>
                    </w:r>
                    <w:r>
                      <w:rPr>
                        <w:rFonts w:ascii="Arial"/>
                        <w:b/>
                        <w:sz w:val="18"/>
                      </w:rPr>
                      <w:t xml:space="preserve"> th</w:t>
                    </w:r>
                    <w:r>
                      <w:rPr>
                        <w:rFonts w:ascii="Arial"/>
                        <w:b/>
                        <w:sz w:val="18"/>
                      </w:rPr>
                      <w:t>ự</w:t>
                    </w:r>
                    <w:r>
                      <w:rPr>
                        <w:rFonts w:ascii="Arial"/>
                        <w:b/>
                        <w:sz w:val="18"/>
                      </w:rPr>
                      <w:t>c v</w:t>
                    </w:r>
                    <w:r>
                      <w:rPr>
                        <w:rFonts w:ascii="Arial"/>
                        <w:b/>
                        <w:sz w:val="18"/>
                      </w:rPr>
                      <w:t>ậ</w:t>
                    </w:r>
                    <w:r>
                      <w:rPr>
                        <w:rFonts w:ascii="Arial"/>
                        <w:b/>
                        <w:sz w:val="18"/>
                      </w:rPr>
                      <w:t>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CA31"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0C920646" wp14:editId="590750D1">
              <wp:simplePos x="0" y="0"/>
              <wp:positionH relativeFrom="page">
                <wp:posOffset>882650</wp:posOffset>
              </wp:positionH>
              <wp:positionV relativeFrom="page">
                <wp:posOffset>9892030</wp:posOffset>
              </wp:positionV>
              <wp:extent cx="5796915" cy="0"/>
              <wp:effectExtent l="6350" t="5080" r="6985" b="1397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2C41B" id="Line 2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78.9pt" to="525.95pt,7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DV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" strokeweight=".16936mm">
              <w10:wrap anchorx="page" anchory="page"/>
            </v:line>
          </w:pict>
        </mc:Fallback>
      </mc:AlternateContent>
    </w:r>
    <w:r>
      <w:rPr>
        <w:noProof/>
        <w:lang w:bidi="ar-SA"/>
      </w:rPr>
      <mc:AlternateContent>
        <mc:Choice Requires="wps">
          <w:drawing>
            <wp:anchor distT="0" distB="0" distL="114300" distR="114300" simplePos="0" relativeHeight="251659264" behindDoc="1" locked="0" layoutInCell="1" allowOverlap="1" wp14:anchorId="08B45445" wp14:editId="09119597">
              <wp:simplePos x="0" y="0"/>
              <wp:positionH relativeFrom="page">
                <wp:posOffset>888365</wp:posOffset>
              </wp:positionH>
              <wp:positionV relativeFrom="page">
                <wp:posOffset>9934575</wp:posOffset>
              </wp:positionV>
              <wp:extent cx="2279015" cy="153670"/>
              <wp:effectExtent l="2540" t="0" r="4445"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9BE5" w14:textId="661DA769" w:rsidR="00045B52" w:rsidRDefault="00020E71">
                          <w:pPr>
                            <w:spacing w:before="14"/>
                            <w:ind w:left="20"/>
                            <w:rPr>
                              <w:rFonts w:ascii="Arial"/>
                              <w:b/>
                              <w:sz w:val="18"/>
                            </w:rPr>
                          </w:pPr>
                          <w:r>
                            <w:rPr>
                              <w:rFonts w:ascii="Arial"/>
                              <w:b/>
                              <w:sz w:val="18"/>
                            </w:rPr>
                            <w:t>C</w:t>
                          </w:r>
                          <w:r>
                            <w:rPr>
                              <w:rFonts w:ascii="Arial"/>
                              <w:b/>
                              <w:sz w:val="18"/>
                            </w:rPr>
                            <w:t>ô</w:t>
                          </w:r>
                          <w:r>
                            <w:rPr>
                              <w:rFonts w:ascii="Arial"/>
                              <w:b/>
                              <w:sz w:val="18"/>
                            </w:rPr>
                            <w:t xml:space="preserve">ng </w:t>
                          </w:r>
                          <w:r>
                            <w:rPr>
                              <w:rFonts w:ascii="Arial"/>
                              <w:b/>
                              <w:sz w:val="18"/>
                            </w:rPr>
                            <w:t>ướ</w:t>
                          </w:r>
                          <w:r>
                            <w:rPr>
                              <w:rFonts w:ascii="Arial"/>
                              <w:b/>
                              <w:sz w:val="18"/>
                            </w:rPr>
                            <w:t>c qu</w:t>
                          </w:r>
                          <w:r>
                            <w:rPr>
                              <w:rFonts w:ascii="Arial"/>
                              <w:b/>
                              <w:sz w:val="18"/>
                            </w:rPr>
                            <w:t>ố</w:t>
                          </w:r>
                          <w:r>
                            <w:rPr>
                              <w:rFonts w:ascii="Arial"/>
                              <w:b/>
                              <w:sz w:val="18"/>
                            </w:rPr>
                            <w:t>c t</w:t>
                          </w:r>
                          <w:r>
                            <w:rPr>
                              <w:rFonts w:ascii="Arial"/>
                              <w:b/>
                              <w:sz w:val="18"/>
                            </w:rPr>
                            <w:t>ế</w:t>
                          </w:r>
                          <w:r>
                            <w:rPr>
                              <w:rFonts w:ascii="Arial"/>
                              <w:b/>
                              <w:sz w:val="18"/>
                            </w:rPr>
                            <w:t xml:space="preserve"> v</w:t>
                          </w:r>
                          <w:r>
                            <w:rPr>
                              <w:rFonts w:ascii="Arial"/>
                              <w:b/>
                              <w:sz w:val="18"/>
                            </w:rPr>
                            <w:t>ề</w:t>
                          </w:r>
                          <w:r>
                            <w:rPr>
                              <w:rFonts w:ascii="Arial"/>
                              <w:b/>
                              <w:sz w:val="18"/>
                            </w:rPr>
                            <w:t xml:space="preserve"> b</w:t>
                          </w:r>
                          <w:r>
                            <w:rPr>
                              <w:rFonts w:ascii="Arial"/>
                              <w:b/>
                              <w:sz w:val="18"/>
                            </w:rPr>
                            <w:t>ả</w:t>
                          </w:r>
                          <w:r>
                            <w:rPr>
                              <w:rFonts w:ascii="Arial"/>
                              <w:b/>
                              <w:sz w:val="18"/>
                            </w:rPr>
                            <w:t>o v</w:t>
                          </w:r>
                          <w:r>
                            <w:rPr>
                              <w:rFonts w:ascii="Arial"/>
                              <w:b/>
                              <w:sz w:val="18"/>
                            </w:rPr>
                            <w:t>ệ</w:t>
                          </w:r>
                          <w:r>
                            <w:rPr>
                              <w:rFonts w:ascii="Arial"/>
                              <w:b/>
                              <w:sz w:val="18"/>
                            </w:rPr>
                            <w:t xml:space="preserve"> th</w:t>
                          </w:r>
                          <w:r>
                            <w:rPr>
                              <w:rFonts w:ascii="Arial"/>
                              <w:b/>
                              <w:sz w:val="18"/>
                            </w:rPr>
                            <w:t>ự</w:t>
                          </w:r>
                          <w:r>
                            <w:rPr>
                              <w:rFonts w:ascii="Arial"/>
                              <w:b/>
                              <w:sz w:val="18"/>
                            </w:rPr>
                            <w:t>c v</w:t>
                          </w:r>
                          <w:r>
                            <w:rPr>
                              <w:rFonts w:ascii="Arial"/>
                              <w:b/>
                              <w:sz w:val="18"/>
                            </w:rPr>
                            <w:t>ậ</w:t>
                          </w:r>
                          <w:r>
                            <w:rPr>
                              <w:rFonts w:ascii="Arial"/>
                              <w:b/>
                              <w:sz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45445" id="_x0000_t202" coordsize="21600,21600" o:spt="202" path="m,l,21600r21600,l21600,xe">
              <v:stroke joinstyle="miter"/>
              <v:path gradientshapeok="t" o:connecttype="rect"/>
            </v:shapetype>
            <v:shape id="Text Box 27" o:spid="_x0000_s1035" type="#_x0000_t202" style="position:absolute;margin-left:69.95pt;margin-top:782.25pt;width:179.4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qtQ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" filled="f" stroked="f">
              <v:textbox inset="0,0,0,0">
                <w:txbxContent>
                  <w:p w14:paraId="00539BE5" w14:textId="661DA769" w:rsidR="00045B52" w:rsidRDefault="00020E71">
                    <w:pPr>
                      <w:spacing w:before="14"/>
                      <w:ind w:left="20"/>
                      <w:rPr>
                        <w:rFonts w:ascii="Arial"/>
                        <w:b/>
                        <w:sz w:val="18"/>
                      </w:rPr>
                    </w:pPr>
                    <w:r>
                      <w:rPr>
                        <w:rFonts w:ascii="Arial"/>
                        <w:b/>
                        <w:sz w:val="18"/>
                      </w:rPr>
                      <w:t>C</w:t>
                    </w:r>
                    <w:r>
                      <w:rPr>
                        <w:rFonts w:ascii="Arial"/>
                        <w:b/>
                        <w:sz w:val="18"/>
                      </w:rPr>
                      <w:t>ô</w:t>
                    </w:r>
                    <w:r>
                      <w:rPr>
                        <w:rFonts w:ascii="Arial"/>
                        <w:b/>
                        <w:sz w:val="18"/>
                      </w:rPr>
                      <w:t xml:space="preserve">ng </w:t>
                    </w:r>
                    <w:r>
                      <w:rPr>
                        <w:rFonts w:ascii="Arial"/>
                        <w:b/>
                        <w:sz w:val="18"/>
                      </w:rPr>
                      <w:t>ướ</w:t>
                    </w:r>
                    <w:r>
                      <w:rPr>
                        <w:rFonts w:ascii="Arial"/>
                        <w:b/>
                        <w:sz w:val="18"/>
                      </w:rPr>
                      <w:t>c qu</w:t>
                    </w:r>
                    <w:r>
                      <w:rPr>
                        <w:rFonts w:ascii="Arial"/>
                        <w:b/>
                        <w:sz w:val="18"/>
                      </w:rPr>
                      <w:t>ố</w:t>
                    </w:r>
                    <w:r>
                      <w:rPr>
                        <w:rFonts w:ascii="Arial"/>
                        <w:b/>
                        <w:sz w:val="18"/>
                      </w:rPr>
                      <w:t>c t</w:t>
                    </w:r>
                    <w:r>
                      <w:rPr>
                        <w:rFonts w:ascii="Arial"/>
                        <w:b/>
                        <w:sz w:val="18"/>
                      </w:rPr>
                      <w:t>ế</w:t>
                    </w:r>
                    <w:r>
                      <w:rPr>
                        <w:rFonts w:ascii="Arial"/>
                        <w:b/>
                        <w:sz w:val="18"/>
                      </w:rPr>
                      <w:t xml:space="preserve"> v</w:t>
                    </w:r>
                    <w:r>
                      <w:rPr>
                        <w:rFonts w:ascii="Arial"/>
                        <w:b/>
                        <w:sz w:val="18"/>
                      </w:rPr>
                      <w:t>ề</w:t>
                    </w:r>
                    <w:r>
                      <w:rPr>
                        <w:rFonts w:ascii="Arial"/>
                        <w:b/>
                        <w:sz w:val="18"/>
                      </w:rPr>
                      <w:t xml:space="preserve"> b</w:t>
                    </w:r>
                    <w:r>
                      <w:rPr>
                        <w:rFonts w:ascii="Arial"/>
                        <w:b/>
                        <w:sz w:val="18"/>
                      </w:rPr>
                      <w:t>ả</w:t>
                    </w:r>
                    <w:r>
                      <w:rPr>
                        <w:rFonts w:ascii="Arial"/>
                        <w:b/>
                        <w:sz w:val="18"/>
                      </w:rPr>
                      <w:t>o v</w:t>
                    </w:r>
                    <w:r>
                      <w:rPr>
                        <w:rFonts w:ascii="Arial"/>
                        <w:b/>
                        <w:sz w:val="18"/>
                      </w:rPr>
                      <w:t>ệ</w:t>
                    </w:r>
                    <w:r>
                      <w:rPr>
                        <w:rFonts w:ascii="Arial"/>
                        <w:b/>
                        <w:sz w:val="18"/>
                      </w:rPr>
                      <w:t xml:space="preserve"> th</w:t>
                    </w:r>
                    <w:r>
                      <w:rPr>
                        <w:rFonts w:ascii="Arial"/>
                        <w:b/>
                        <w:sz w:val="18"/>
                      </w:rPr>
                      <w:t>ự</w:t>
                    </w:r>
                    <w:r>
                      <w:rPr>
                        <w:rFonts w:ascii="Arial"/>
                        <w:b/>
                        <w:sz w:val="18"/>
                      </w:rPr>
                      <w:t>c v</w:t>
                    </w:r>
                    <w:r>
                      <w:rPr>
                        <w:rFonts w:ascii="Arial"/>
                        <w:b/>
                        <w:sz w:val="18"/>
                      </w:rPr>
                      <w:t>ậ</w:t>
                    </w:r>
                    <w:r>
                      <w:rPr>
                        <w:rFonts w:ascii="Arial"/>
                        <w:b/>
                        <w:sz w:val="18"/>
                      </w:rPr>
                      <w:t>t</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14:anchorId="02A47004" wp14:editId="7969F8BB">
              <wp:simplePos x="0" y="0"/>
              <wp:positionH relativeFrom="page">
                <wp:posOffset>6108700</wp:posOffset>
              </wp:positionH>
              <wp:positionV relativeFrom="page">
                <wp:posOffset>9934575</wp:posOffset>
              </wp:positionV>
              <wp:extent cx="579120" cy="153670"/>
              <wp:effectExtent l="3175"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FC3C" w14:textId="2E3A71E5" w:rsidR="00045B52" w:rsidRDefault="00045B52">
                          <w:pPr>
                            <w:spacing w:before="14"/>
                            <w:ind w:left="20"/>
                            <w:rPr>
                              <w:rFonts w:ascii="Arial"/>
                              <w:b/>
                              <w:sz w:val="18"/>
                            </w:rPr>
                          </w:pPr>
                          <w:r>
                            <w:rPr>
                              <w:rFonts w:ascii="Arial"/>
                              <w:b/>
                              <w:sz w:val="18"/>
                            </w:rPr>
                            <w:t>ISPM 5-</w:t>
                          </w:r>
                          <w:r>
                            <w:fldChar w:fldCharType="begin"/>
                          </w:r>
                          <w:r>
                            <w:rPr>
                              <w:rFonts w:ascii="Arial"/>
                              <w:b/>
                              <w:sz w:val="18"/>
                            </w:rPr>
                            <w:instrText xml:space="preserve"> PAGE </w:instrText>
                          </w:r>
                          <w:r>
                            <w:fldChar w:fldCharType="separate"/>
                          </w:r>
                          <w:r w:rsidR="00F921CB">
                            <w:rPr>
                              <w:rFonts w:ascii="Arial"/>
                              <w:b/>
                              <w:noProof/>
                              <w:sz w:val="1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47004" id="_x0000_t202" coordsize="21600,21600" o:spt="202" path="m,l,21600r21600,l21600,xe">
              <v:stroke joinstyle="miter"/>
              <v:path gradientshapeok="t" o:connecttype="rect"/>
            </v:shapetype>
            <v:shape id="Text Box 26" o:spid="_x0000_s1036" type="#_x0000_t202" style="position:absolute;margin-left:481pt;margin-top:782.25pt;width:45.6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4tsw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" filled="f" stroked="f">
              <v:textbox inset="0,0,0,0">
                <w:txbxContent>
                  <w:p w14:paraId="12D2FC3C" w14:textId="2E3A71E5" w:rsidR="00045B52" w:rsidRDefault="00045B52">
                    <w:pPr>
                      <w:spacing w:before="14"/>
                      <w:ind w:left="20"/>
                      <w:rPr>
                        <w:rFonts w:ascii="Arial"/>
                        <w:b/>
                        <w:sz w:val="18"/>
                      </w:rPr>
                    </w:pPr>
                    <w:r>
                      <w:rPr>
                        <w:rFonts w:ascii="Arial"/>
                        <w:b/>
                        <w:sz w:val="18"/>
                      </w:rPr>
                      <w:t>ISPM 5-</w:t>
                    </w:r>
                    <w:r>
                      <w:fldChar w:fldCharType="begin"/>
                    </w:r>
                    <w:r>
                      <w:rPr>
                        <w:rFonts w:ascii="Arial"/>
                        <w:b/>
                        <w:sz w:val="18"/>
                      </w:rPr>
                      <w:instrText xml:space="preserve"> PAGE </w:instrText>
                    </w:r>
                    <w:r>
                      <w:fldChar w:fldCharType="separate"/>
                    </w:r>
                    <w:r w:rsidR="00F921CB">
                      <w:rPr>
                        <w:rFonts w:ascii="Arial"/>
                        <w:b/>
                        <w:noProof/>
                        <w:sz w:val="18"/>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BEB1" w14:textId="77777777" w:rsidR="0076313D" w:rsidRDefault="0076313D">
      <w:r>
        <w:separator/>
      </w:r>
    </w:p>
  </w:footnote>
  <w:footnote w:type="continuationSeparator" w:id="0">
    <w:p w14:paraId="1F94FF52" w14:textId="77777777" w:rsidR="0076313D" w:rsidRDefault="007631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E9B6"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52096" behindDoc="1" locked="0" layoutInCell="1" allowOverlap="1" wp14:anchorId="353F3285" wp14:editId="5481DD53">
              <wp:simplePos x="0" y="0"/>
              <wp:positionH relativeFrom="page">
                <wp:posOffset>882650</wp:posOffset>
              </wp:positionH>
              <wp:positionV relativeFrom="page">
                <wp:posOffset>725170</wp:posOffset>
              </wp:positionV>
              <wp:extent cx="5796915" cy="0"/>
              <wp:effectExtent l="6350" t="10795" r="6985" b="8255"/>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3EFE" id="Line 3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VfIA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" strokeweight=".48pt">
              <w10:wrap anchorx="page" anchory="page"/>
            </v:line>
          </w:pict>
        </mc:Fallback>
      </mc:AlternateContent>
    </w:r>
    <w:r>
      <w:rPr>
        <w:noProof/>
        <w:lang w:bidi="ar-SA"/>
      </w:rPr>
      <mc:AlternateContent>
        <mc:Choice Requires="wps">
          <w:drawing>
            <wp:anchor distT="0" distB="0" distL="114300" distR="114300" simplePos="0" relativeHeight="251653120" behindDoc="1" locked="0" layoutInCell="1" allowOverlap="1" wp14:anchorId="15149E29" wp14:editId="530438AD">
              <wp:simplePos x="0" y="0"/>
              <wp:positionH relativeFrom="page">
                <wp:posOffset>888365</wp:posOffset>
              </wp:positionH>
              <wp:positionV relativeFrom="page">
                <wp:posOffset>532765</wp:posOffset>
              </wp:positionV>
              <wp:extent cx="398780" cy="153670"/>
              <wp:effectExtent l="254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374C"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49E29" id="_x0000_t202" coordsize="21600,21600" o:spt="202" path="m,l,21600r21600,l21600,xe">
              <v:stroke joinstyle="miter"/>
              <v:path gradientshapeok="t" o:connecttype="rect"/>
            </v:shapetype>
            <v:shape id="Text Box 30" o:spid="_x0000_s1029" type="#_x0000_t202" style="position:absolute;margin-left:69.95pt;margin-top:41.95pt;width:31.4pt;height:1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" filled="f" stroked="f">
              <v:textbox inset="0,0,0,0">
                <w:txbxContent>
                  <w:p w14:paraId="791F374C"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63FF1E03" wp14:editId="4D2F38C6">
              <wp:simplePos x="0" y="0"/>
              <wp:positionH relativeFrom="page">
                <wp:posOffset>5040630</wp:posOffset>
              </wp:positionH>
              <wp:positionV relativeFrom="page">
                <wp:posOffset>532765</wp:posOffset>
              </wp:positionV>
              <wp:extent cx="1632585" cy="153670"/>
              <wp:effectExtent l="1905" t="0" r="381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7B59" w14:textId="30407F96" w:rsidR="00045B52" w:rsidRDefault="00045B52">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1E03" id="Text Box 29" o:spid="_x0000_s1030" type="#_x0000_t202" style="position:absolute;margin-left:396.9pt;margin-top:41.95pt;width:128.55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rfswIAALI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" filled="f" stroked="f">
              <v:textbox inset="0,0,0,0">
                <w:txbxContent>
                  <w:p w14:paraId="40867B59" w14:textId="30407F96" w:rsidR="00045B52" w:rsidRDefault="00045B52">
                    <w:pPr>
                      <w:spacing w:before="14"/>
                      <w:ind w:left="20"/>
                      <w:rPr>
                        <w:rFonts w:ascii="Arial"/>
                        <w:sz w:val="18"/>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7001"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54144" behindDoc="1" locked="0" layoutInCell="1" allowOverlap="1" wp14:anchorId="14D7D3E4" wp14:editId="36E88C7F">
              <wp:simplePos x="0" y="0"/>
              <wp:positionH relativeFrom="page">
                <wp:posOffset>882650</wp:posOffset>
              </wp:positionH>
              <wp:positionV relativeFrom="page">
                <wp:posOffset>725170</wp:posOffset>
              </wp:positionV>
              <wp:extent cx="5796915" cy="0"/>
              <wp:effectExtent l="6350" t="10795" r="6985" b="82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ACED"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56192" behindDoc="1" locked="0" layoutInCell="1" allowOverlap="1" wp14:anchorId="1262C698" wp14:editId="7269829E">
              <wp:simplePos x="0" y="0"/>
              <wp:positionH relativeFrom="page">
                <wp:posOffset>888365</wp:posOffset>
              </wp:positionH>
              <wp:positionV relativeFrom="page">
                <wp:posOffset>532765</wp:posOffset>
              </wp:positionV>
              <wp:extent cx="2331085" cy="153670"/>
              <wp:effectExtent l="254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16DE0" w14:textId="0E043DE7" w:rsidR="00045B52" w:rsidRDefault="00045B52">
                          <w:pPr>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C698" id="_x0000_t202" coordsize="21600,21600" o:spt="202" path="m,l,21600r21600,l21600,xe">
              <v:stroke joinstyle="miter"/>
              <v:path gradientshapeok="t" o:connecttype="rect"/>
            </v:shapetype>
            <v:shape id="Text Box 5" o:spid="_x0000_s1051" type="#_x0000_t202" style="position:absolute;margin-left:69.95pt;margin-top:41.95pt;width:183.5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QQswIAALE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" filled="f" stroked="f">
              <v:textbox inset="0,0,0,0">
                <w:txbxContent>
                  <w:p w14:paraId="68016DE0" w14:textId="0E043DE7" w:rsidR="00045B52" w:rsidRDefault="00045B52">
                    <w:pPr>
                      <w:spacing w:before="14"/>
                      <w:ind w:left="20"/>
                      <w:rPr>
                        <w:rFonts w:ascii="Arial" w:hAnsi="Arial"/>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54C4D997" wp14:editId="1EDC48CE">
              <wp:simplePos x="0" y="0"/>
              <wp:positionH relativeFrom="page">
                <wp:posOffset>6273800</wp:posOffset>
              </wp:positionH>
              <wp:positionV relativeFrom="page">
                <wp:posOffset>532765</wp:posOffset>
              </wp:positionV>
              <wp:extent cx="398780" cy="15367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5F70"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D997" id="Text Box 4" o:spid="_x0000_s1052" type="#_x0000_t202" style="position:absolute;margin-left:494pt;margin-top:41.95pt;width:31.4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HE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" filled="f" stroked="f">
              <v:textbox inset="0,0,0,0">
                <w:txbxContent>
                  <w:p w14:paraId="6B905F70"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296C"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49024" behindDoc="1" locked="0" layoutInCell="1" allowOverlap="1" wp14:anchorId="27A1DC0C" wp14:editId="07838337">
              <wp:simplePos x="0" y="0"/>
              <wp:positionH relativeFrom="page">
                <wp:posOffset>882650</wp:posOffset>
              </wp:positionH>
              <wp:positionV relativeFrom="page">
                <wp:posOffset>725170</wp:posOffset>
              </wp:positionV>
              <wp:extent cx="5796915" cy="0"/>
              <wp:effectExtent l="6350" t="10795" r="6985" b="8255"/>
              <wp:wrapNone/>
              <wp:docPr id="3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986A" id="Line 3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ol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251650048" behindDoc="1" locked="0" layoutInCell="1" allowOverlap="1" wp14:anchorId="5B4D9A10" wp14:editId="4B1C43C9">
              <wp:simplePos x="0" y="0"/>
              <wp:positionH relativeFrom="page">
                <wp:posOffset>888365</wp:posOffset>
              </wp:positionH>
              <wp:positionV relativeFrom="page">
                <wp:posOffset>532765</wp:posOffset>
              </wp:positionV>
              <wp:extent cx="1631315" cy="153670"/>
              <wp:effectExtent l="2540" t="0" r="4445"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B209" w14:textId="77777777" w:rsidR="00045B52" w:rsidRDefault="00045B52">
                          <w:pPr>
                            <w:spacing w:before="14"/>
                            <w:ind w:left="20"/>
                            <w:rPr>
                              <w:rFonts w:ascii="Arial"/>
                              <w:sz w:val="18"/>
                            </w:rPr>
                          </w:pPr>
                          <w:r>
                            <w:rPr>
                              <w:rFonts w:ascii="Arial"/>
                              <w:sz w:val="18"/>
                            </w:rPr>
                            <w:t>Glossary of phytosanitary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D9A10" id="_x0000_t202" coordsize="21600,21600" o:spt="202" path="m,l,21600r21600,l21600,xe">
              <v:stroke joinstyle="miter"/>
              <v:path gradientshapeok="t" o:connecttype="rect"/>
            </v:shapetype>
            <v:shape id="Text Box 33" o:spid="_x0000_s1031" type="#_x0000_t202" style="position:absolute;margin-left:69.95pt;margin-top:41.95pt;width:128.45pt;height:1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" filled="f" stroked="f">
              <v:textbox inset="0,0,0,0">
                <w:txbxContent>
                  <w:p w14:paraId="0ADDB209" w14:textId="77777777" w:rsidR="00045B52" w:rsidRDefault="00045B52">
                    <w:pPr>
                      <w:spacing w:before="14"/>
                      <w:ind w:left="20"/>
                      <w:rPr>
                        <w:rFonts w:ascii="Arial"/>
                        <w:sz w:val="18"/>
                      </w:rPr>
                    </w:pPr>
                    <w:r>
                      <w:rPr>
                        <w:rFonts w:ascii="Arial"/>
                        <w:sz w:val="18"/>
                      </w:rPr>
                      <w:t>Glossary of phytosanitary terms</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14:anchorId="1661460C" wp14:editId="2CC8ED89">
              <wp:simplePos x="0" y="0"/>
              <wp:positionH relativeFrom="page">
                <wp:posOffset>6273800</wp:posOffset>
              </wp:positionH>
              <wp:positionV relativeFrom="page">
                <wp:posOffset>532765</wp:posOffset>
              </wp:positionV>
              <wp:extent cx="398780" cy="153670"/>
              <wp:effectExtent l="0" t="0" r="4445" b="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83DB"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460C" id="Text Box 32" o:spid="_x0000_s1032" type="#_x0000_t202" style="position:absolute;margin-left:494pt;margin-top:41.95pt;width:31.4pt;height:1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kc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" filled="f" stroked="f">
              <v:textbox inset="0,0,0,0">
                <w:txbxContent>
                  <w:p w14:paraId="07B783DB"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391C"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70528" behindDoc="1" locked="0" layoutInCell="1" allowOverlap="1" wp14:anchorId="71780F60" wp14:editId="25F2C6F2">
              <wp:simplePos x="0" y="0"/>
              <wp:positionH relativeFrom="page">
                <wp:posOffset>888365</wp:posOffset>
              </wp:positionH>
              <wp:positionV relativeFrom="page">
                <wp:posOffset>532765</wp:posOffset>
              </wp:positionV>
              <wp:extent cx="398780" cy="153670"/>
              <wp:effectExtent l="254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7858D"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0F60" id="_x0000_t202" coordsize="21600,21600" o:spt="202" path="m,l,21600r21600,l21600,xe">
              <v:stroke joinstyle="miter"/>
              <v:path gradientshapeok="t" o:connecttype="rect"/>
            </v:shapetype>
            <v:shape id="Text Box 20" o:spid="_x0000_s1037" type="#_x0000_t202" style="position:absolute;margin-left:69.95pt;margin-top:41.95pt;width:31.4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bwtA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" filled="f" stroked="f">
              <v:textbox inset="0,0,0,0">
                <w:txbxContent>
                  <w:p w14:paraId="38C7858D"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r>
      <w:rPr>
        <w:noProof/>
        <w:lang w:bidi="ar-SA"/>
      </w:rPr>
      <mc:AlternateContent>
        <mc:Choice Requires="wps">
          <w:drawing>
            <wp:anchor distT="0" distB="0" distL="114300" distR="114300" simplePos="0" relativeHeight="251671552" behindDoc="1" locked="0" layoutInCell="1" allowOverlap="1" wp14:anchorId="6DC6E922" wp14:editId="02EAB88A">
              <wp:simplePos x="0" y="0"/>
              <wp:positionH relativeFrom="page">
                <wp:posOffset>5040630</wp:posOffset>
              </wp:positionH>
              <wp:positionV relativeFrom="page">
                <wp:posOffset>532765</wp:posOffset>
              </wp:positionV>
              <wp:extent cx="1632585" cy="153670"/>
              <wp:effectExtent l="1905" t="0" r="381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88E2" w14:textId="77777777" w:rsidR="00045B52" w:rsidRDefault="00045B52">
                          <w:pPr>
                            <w:spacing w:before="14"/>
                            <w:ind w:left="20"/>
                            <w:rPr>
                              <w:rFonts w:ascii="Arial"/>
                              <w:sz w:val="18"/>
                            </w:rPr>
                          </w:pPr>
                          <w:r>
                            <w:rPr>
                              <w:rFonts w:ascii="Arial"/>
                              <w:sz w:val="18"/>
                            </w:rPr>
                            <w:t>Glossary of phytosanitary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E922" id="Text Box 19" o:spid="_x0000_s1038" type="#_x0000_t202" style="position:absolute;margin-left:396.9pt;margin-top:41.95pt;width:128.55pt;height:12.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EPsw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" filled="f" stroked="f">
              <v:textbox inset="0,0,0,0">
                <w:txbxContent>
                  <w:p w14:paraId="1F6D88E2" w14:textId="77777777" w:rsidR="00045B52" w:rsidRDefault="00045B52">
                    <w:pPr>
                      <w:spacing w:before="14"/>
                      <w:ind w:left="20"/>
                      <w:rPr>
                        <w:rFonts w:ascii="Arial"/>
                        <w:sz w:val="18"/>
                      </w:rPr>
                    </w:pPr>
                    <w:r>
                      <w:rPr>
                        <w:rFonts w:ascii="Arial"/>
                        <w:sz w:val="18"/>
                      </w:rPr>
                      <w:t>Glossary of phytosanitary terms</w:t>
                    </w:r>
                  </w:p>
                </w:txbxContent>
              </v:textbox>
              <w10:wrap anchorx="page" anchory="page"/>
            </v:shape>
          </w:pict>
        </mc:Fallback>
      </mc:AlternateContent>
    </w:r>
    <w:r>
      <w:rPr>
        <w:sz w:val="20"/>
      </w:rPr>
      <w:t>tr</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9BD1"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68480" behindDoc="1" locked="0" layoutInCell="1" allowOverlap="1" wp14:anchorId="01B62AED" wp14:editId="449980B2">
              <wp:simplePos x="0" y="0"/>
              <wp:positionH relativeFrom="page">
                <wp:posOffset>888365</wp:posOffset>
              </wp:positionH>
              <wp:positionV relativeFrom="page">
                <wp:posOffset>532765</wp:posOffset>
              </wp:positionV>
              <wp:extent cx="1631315" cy="153670"/>
              <wp:effectExtent l="2540" t="0" r="4445"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3E88A" w14:textId="77777777" w:rsidR="00045B52" w:rsidRDefault="00045B52">
                          <w:pPr>
                            <w:spacing w:before="14"/>
                            <w:ind w:left="20"/>
                            <w:rPr>
                              <w:rFonts w:ascii="Arial"/>
                              <w:sz w:val="18"/>
                            </w:rPr>
                          </w:pPr>
                          <w:r>
                            <w:rPr>
                              <w:rFonts w:ascii="Arial"/>
                              <w:sz w:val="18"/>
                            </w:rPr>
                            <w:t>Glossary of phytosanitary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62AED" id="_x0000_t202" coordsize="21600,21600" o:spt="202" path="m,l,21600r21600,l21600,xe">
              <v:stroke joinstyle="miter"/>
              <v:path gradientshapeok="t" o:connecttype="rect"/>
            </v:shapetype>
            <v:shape id="Text Box 22" o:spid="_x0000_s1039" type="#_x0000_t202" style="position:absolute;margin-left:69.95pt;margin-top:41.95pt;width:128.45pt;height:12.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dgtAIAALM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" filled="f" stroked="f">
              <v:textbox inset="0,0,0,0">
                <w:txbxContent>
                  <w:p w14:paraId="6803E88A" w14:textId="77777777" w:rsidR="00045B52" w:rsidRDefault="00045B52">
                    <w:pPr>
                      <w:spacing w:before="14"/>
                      <w:ind w:left="20"/>
                      <w:rPr>
                        <w:rFonts w:ascii="Arial"/>
                        <w:sz w:val="18"/>
                      </w:rPr>
                    </w:pPr>
                    <w:r>
                      <w:rPr>
                        <w:rFonts w:ascii="Arial"/>
                        <w:sz w:val="18"/>
                      </w:rPr>
                      <w:t>Glossary of phytosanitary terms</w:t>
                    </w:r>
                  </w:p>
                </w:txbxContent>
              </v:textbox>
              <w10:wrap anchorx="page" anchory="page"/>
            </v:shape>
          </w:pict>
        </mc:Fallback>
      </mc:AlternateContent>
    </w:r>
    <w:r>
      <w:rPr>
        <w:noProof/>
        <w:lang w:bidi="ar-SA"/>
      </w:rPr>
      <mc:AlternateContent>
        <mc:Choice Requires="wps">
          <w:drawing>
            <wp:anchor distT="0" distB="0" distL="114300" distR="114300" simplePos="0" relativeHeight="251669504" behindDoc="1" locked="0" layoutInCell="1" allowOverlap="1" wp14:anchorId="4FEAF8C9" wp14:editId="04571E33">
              <wp:simplePos x="0" y="0"/>
              <wp:positionH relativeFrom="page">
                <wp:posOffset>6273800</wp:posOffset>
              </wp:positionH>
              <wp:positionV relativeFrom="page">
                <wp:posOffset>532765</wp:posOffset>
              </wp:positionV>
              <wp:extent cx="398780" cy="153670"/>
              <wp:effectExtent l="0" t="0" r="4445"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8E26"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F8C9" id="Text Box 21" o:spid="_x0000_s1040" type="#_x0000_t202" style="position:absolute;margin-left:494pt;margin-top:41.95pt;width:31.4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esQ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" filled="f" stroked="f">
              <v:textbox inset="0,0,0,0">
                <w:txbxContent>
                  <w:p w14:paraId="165E8E26"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C1FD"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45952" behindDoc="1" locked="0" layoutInCell="1" allowOverlap="1" wp14:anchorId="1D2E4293" wp14:editId="12BCD626">
              <wp:simplePos x="0" y="0"/>
              <wp:positionH relativeFrom="page">
                <wp:posOffset>882650</wp:posOffset>
              </wp:positionH>
              <wp:positionV relativeFrom="page">
                <wp:posOffset>725170</wp:posOffset>
              </wp:positionV>
              <wp:extent cx="5796915" cy="0"/>
              <wp:effectExtent l="6350" t="10795" r="6985" b="825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CA60" id="Line 1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kkHQIAAEM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46976" behindDoc="1" locked="0" layoutInCell="1" allowOverlap="1" wp14:anchorId="717033FD" wp14:editId="788755FC">
              <wp:simplePos x="0" y="0"/>
              <wp:positionH relativeFrom="page">
                <wp:posOffset>888365</wp:posOffset>
              </wp:positionH>
              <wp:positionV relativeFrom="page">
                <wp:posOffset>532765</wp:posOffset>
              </wp:positionV>
              <wp:extent cx="398780" cy="153670"/>
              <wp:effectExtent l="254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BBE69"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033FD" id="_x0000_t202" coordsize="21600,21600" o:spt="202" path="m,l,21600r21600,l21600,xe">
              <v:stroke joinstyle="miter"/>
              <v:path gradientshapeok="t" o:connecttype="rect"/>
            </v:shapetype>
            <v:shape id="Text Box 14" o:spid="_x0000_s1041" type="#_x0000_t202" style="position:absolute;margin-left:69.95pt;margin-top:41.95pt;width:31.4pt;height:1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UY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" filled="f" stroked="f">
              <v:textbox inset="0,0,0,0">
                <w:txbxContent>
                  <w:p w14:paraId="7DEBBE69"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14:anchorId="7AFAA618" wp14:editId="7CC2E92A">
              <wp:simplePos x="0" y="0"/>
              <wp:positionH relativeFrom="page">
                <wp:posOffset>4208145</wp:posOffset>
              </wp:positionH>
              <wp:positionV relativeFrom="page">
                <wp:posOffset>532765</wp:posOffset>
              </wp:positionV>
              <wp:extent cx="2467610" cy="153670"/>
              <wp:effectExtent l="0" t="0" r="127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778C" w14:textId="77777777" w:rsidR="00045B52" w:rsidRDefault="00045B52">
                          <w:pPr>
                            <w:spacing w:before="14"/>
                            <w:ind w:left="20"/>
                            <w:rPr>
                              <w:rFonts w:ascii="Arial" w:hAnsi="Arial"/>
                              <w:sz w:val="18"/>
                            </w:rPr>
                          </w:pPr>
                          <w:r>
                            <w:rPr>
                              <w:rFonts w:ascii="Arial" w:hAnsi="Arial"/>
                              <w:sz w:val="18"/>
                            </w:rPr>
                            <w:t>Glossary of phytosanitary terms – Supplement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A618" id="Text Box 13" o:spid="_x0000_s1042" type="#_x0000_t202" style="position:absolute;margin-left:331.35pt;margin-top:41.95pt;width:194.3pt;height:1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Rrsw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" filled="f" stroked="f">
              <v:textbox inset="0,0,0,0">
                <w:txbxContent>
                  <w:p w14:paraId="61F3778C" w14:textId="77777777" w:rsidR="00045B52" w:rsidRDefault="00045B52">
                    <w:pPr>
                      <w:spacing w:before="14"/>
                      <w:ind w:left="20"/>
                      <w:rPr>
                        <w:rFonts w:ascii="Arial" w:hAnsi="Arial"/>
                        <w:sz w:val="18"/>
                      </w:rPr>
                    </w:pPr>
                    <w:r>
                      <w:rPr>
                        <w:rFonts w:ascii="Arial" w:hAnsi="Arial"/>
                        <w:sz w:val="18"/>
                      </w:rPr>
                      <w:t>Glossary of phytosanitary terms – Supplement 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8A8F"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41856" behindDoc="1" locked="0" layoutInCell="1" allowOverlap="1" wp14:anchorId="5C77F99A" wp14:editId="01AF60D7">
              <wp:simplePos x="0" y="0"/>
              <wp:positionH relativeFrom="page">
                <wp:posOffset>882650</wp:posOffset>
              </wp:positionH>
              <wp:positionV relativeFrom="page">
                <wp:posOffset>725170</wp:posOffset>
              </wp:positionV>
              <wp:extent cx="5796915" cy="0"/>
              <wp:effectExtent l="6350" t="10795" r="6985" b="825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1BC7" id="Line 1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3HQ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42880" behindDoc="1" locked="0" layoutInCell="1" allowOverlap="1" wp14:anchorId="4022CE0E" wp14:editId="1247C08A">
              <wp:simplePos x="0" y="0"/>
              <wp:positionH relativeFrom="page">
                <wp:posOffset>888365</wp:posOffset>
              </wp:positionH>
              <wp:positionV relativeFrom="page">
                <wp:posOffset>532765</wp:posOffset>
              </wp:positionV>
              <wp:extent cx="2466975" cy="153670"/>
              <wp:effectExtent l="254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FF791" w14:textId="77777777" w:rsidR="00045B52" w:rsidRDefault="00045B52">
                          <w:pPr>
                            <w:spacing w:before="14"/>
                            <w:ind w:left="20"/>
                            <w:rPr>
                              <w:rFonts w:ascii="Arial" w:hAnsi="Arial"/>
                              <w:sz w:val="18"/>
                            </w:rPr>
                          </w:pPr>
                          <w:r>
                            <w:rPr>
                              <w:rFonts w:ascii="Arial" w:hAnsi="Arial"/>
                              <w:sz w:val="18"/>
                            </w:rPr>
                            <w:t>Glossary of phytosanitary terms – Supplement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2CE0E" id="_x0000_t202" coordsize="21600,21600" o:spt="202" path="m,l,21600r21600,l21600,xe">
              <v:stroke joinstyle="miter"/>
              <v:path gradientshapeok="t" o:connecttype="rect"/>
            </v:shapetype>
            <v:shape id="Text Box 17" o:spid="_x0000_s1043" type="#_x0000_t202" style="position:absolute;margin-left:69.95pt;margin-top:41.95pt;width:194.25pt;height:12.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j2swIAALM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" filled="f" stroked="f">
              <v:textbox inset="0,0,0,0">
                <w:txbxContent>
                  <w:p w14:paraId="6BEFF791" w14:textId="77777777" w:rsidR="00045B52" w:rsidRDefault="00045B52">
                    <w:pPr>
                      <w:spacing w:before="14"/>
                      <w:ind w:left="20"/>
                      <w:rPr>
                        <w:rFonts w:ascii="Arial" w:hAnsi="Arial"/>
                        <w:sz w:val="18"/>
                      </w:rPr>
                    </w:pPr>
                    <w:r>
                      <w:rPr>
                        <w:rFonts w:ascii="Arial" w:hAnsi="Arial"/>
                        <w:sz w:val="18"/>
                      </w:rPr>
                      <w:t>Glossary of phytosanitary terms – Supplement 1</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14:anchorId="65B22341" wp14:editId="7DFF6C7F">
              <wp:simplePos x="0" y="0"/>
              <wp:positionH relativeFrom="page">
                <wp:posOffset>6273800</wp:posOffset>
              </wp:positionH>
              <wp:positionV relativeFrom="page">
                <wp:posOffset>532765</wp:posOffset>
              </wp:positionV>
              <wp:extent cx="398780" cy="153670"/>
              <wp:effectExtent l="0" t="0" r="4445"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CB273"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22341" id="Text Box 16" o:spid="_x0000_s1044" type="#_x0000_t202" style="position:absolute;margin-left:494pt;margin-top:41.95pt;width:31.4pt;height:1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e2swIAALI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" filled="f" stroked="f">
              <v:textbox inset="0,0,0,0">
                <w:txbxContent>
                  <w:p w14:paraId="4F7CB273"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416B"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72576" behindDoc="1" locked="0" layoutInCell="1" allowOverlap="1" wp14:anchorId="4AF235F4" wp14:editId="490CA82F">
              <wp:simplePos x="0" y="0"/>
              <wp:positionH relativeFrom="page">
                <wp:posOffset>882650</wp:posOffset>
              </wp:positionH>
              <wp:positionV relativeFrom="page">
                <wp:posOffset>725170</wp:posOffset>
              </wp:positionV>
              <wp:extent cx="5796915" cy="0"/>
              <wp:effectExtent l="6350" t="10795" r="6985" b="825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C07D5" id="Line 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2MHQIAAEI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73600" behindDoc="1" locked="0" layoutInCell="1" allowOverlap="1" wp14:anchorId="059CE50D" wp14:editId="6F0BCC42">
              <wp:simplePos x="0" y="0"/>
              <wp:positionH relativeFrom="page">
                <wp:posOffset>888365</wp:posOffset>
              </wp:positionH>
              <wp:positionV relativeFrom="page">
                <wp:posOffset>532765</wp:posOffset>
              </wp:positionV>
              <wp:extent cx="398780" cy="153670"/>
              <wp:effectExtent l="254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E847"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CE50D" id="_x0000_t202" coordsize="21600,21600" o:spt="202" path="m,l,21600r21600,l21600,xe">
              <v:stroke joinstyle="miter"/>
              <v:path gradientshapeok="t" o:connecttype="rect"/>
            </v:shapetype>
            <v:shape id="Text Box 8" o:spid="_x0000_s1045" type="#_x0000_t202" style="position:absolute;margin-left:69.95pt;margin-top:41.95pt;width:31.4pt;height:12.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PGsgIAALE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" filled="f" stroked="f">
              <v:textbox inset="0,0,0,0">
                <w:txbxContent>
                  <w:p w14:paraId="31F7E847"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r>
      <w:rPr>
        <w:noProof/>
        <w:lang w:bidi="ar-SA"/>
      </w:rPr>
      <mc:AlternateContent>
        <mc:Choice Requires="wps">
          <w:drawing>
            <wp:anchor distT="0" distB="0" distL="114300" distR="114300" simplePos="0" relativeHeight="251674624" behindDoc="1" locked="0" layoutInCell="1" allowOverlap="1" wp14:anchorId="32A7E415" wp14:editId="6DE5C6E1">
              <wp:simplePos x="0" y="0"/>
              <wp:positionH relativeFrom="page">
                <wp:posOffset>4208145</wp:posOffset>
              </wp:positionH>
              <wp:positionV relativeFrom="page">
                <wp:posOffset>532765</wp:posOffset>
              </wp:positionV>
              <wp:extent cx="2467610" cy="153670"/>
              <wp:effectExtent l="0" t="0" r="127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1FB2" w14:textId="77777777" w:rsidR="00045B52" w:rsidRDefault="00045B52">
                          <w:pPr>
                            <w:spacing w:before="14"/>
                            <w:ind w:left="20"/>
                            <w:rPr>
                              <w:rFonts w:ascii="Arial" w:hAnsi="Arial"/>
                              <w:sz w:val="18"/>
                            </w:rPr>
                          </w:pPr>
                          <w:r>
                            <w:rPr>
                              <w:rFonts w:ascii="Arial" w:hAnsi="Arial"/>
                              <w:sz w:val="18"/>
                            </w:rPr>
                            <w:t>Glossary of phytosanitary terms – Supplement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E415" id="Text Box 7" o:spid="_x0000_s1046" type="#_x0000_t202" style="position:absolute;margin-left:331.35pt;margin-top:41.95pt;width:194.3pt;height:12.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cGsQIAALI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" filled="f" stroked="f">
              <v:textbox inset="0,0,0,0">
                <w:txbxContent>
                  <w:p w14:paraId="4A031FB2" w14:textId="77777777" w:rsidR="00045B52" w:rsidRDefault="00045B52">
                    <w:pPr>
                      <w:spacing w:before="14"/>
                      <w:ind w:left="20"/>
                      <w:rPr>
                        <w:rFonts w:ascii="Arial" w:hAnsi="Arial"/>
                        <w:sz w:val="18"/>
                      </w:rPr>
                    </w:pPr>
                    <w:r>
                      <w:rPr>
                        <w:rFonts w:ascii="Arial" w:hAnsi="Arial"/>
                        <w:sz w:val="18"/>
                      </w:rPr>
                      <w:t>Glossary of phytosanitary terms – Supplement 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C27D"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40832" behindDoc="1" locked="0" layoutInCell="1" allowOverlap="1" wp14:anchorId="230B89FF" wp14:editId="0CB9B09D">
              <wp:simplePos x="0" y="0"/>
              <wp:positionH relativeFrom="page">
                <wp:posOffset>882650</wp:posOffset>
              </wp:positionH>
              <wp:positionV relativeFrom="page">
                <wp:posOffset>725170</wp:posOffset>
              </wp:positionV>
              <wp:extent cx="5796915" cy="0"/>
              <wp:effectExtent l="6350" t="10795" r="6985" b="825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4AEA" id="Line 1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9sHQIAAEI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44928" behindDoc="1" locked="0" layoutInCell="1" allowOverlap="1" wp14:anchorId="4AB93A9F" wp14:editId="3F0AB975">
              <wp:simplePos x="0" y="0"/>
              <wp:positionH relativeFrom="page">
                <wp:posOffset>888365</wp:posOffset>
              </wp:positionH>
              <wp:positionV relativeFrom="page">
                <wp:posOffset>532765</wp:posOffset>
              </wp:positionV>
              <wp:extent cx="2466975" cy="153670"/>
              <wp:effectExtent l="254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3772C" w14:textId="77777777" w:rsidR="00045B52" w:rsidRDefault="00045B52">
                          <w:pPr>
                            <w:spacing w:before="14"/>
                            <w:ind w:left="20"/>
                            <w:rPr>
                              <w:rFonts w:ascii="Arial" w:hAnsi="Arial"/>
                              <w:sz w:val="18"/>
                            </w:rPr>
                          </w:pPr>
                          <w:r>
                            <w:rPr>
                              <w:rFonts w:ascii="Arial" w:hAnsi="Arial"/>
                              <w:sz w:val="18"/>
                            </w:rPr>
                            <w:t>Glossary of phytosanitary terms – Supplement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93A9F" id="_x0000_t202" coordsize="21600,21600" o:spt="202" path="m,l,21600r21600,l21600,xe">
              <v:stroke joinstyle="miter"/>
              <v:path gradientshapeok="t" o:connecttype="rect"/>
            </v:shapetype>
            <v:shape id="Text Box 11" o:spid="_x0000_s1047" type="#_x0000_t202" style="position:absolute;margin-left:69.95pt;margin-top:41.95pt;width:194.25pt;height:1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" filled="f" stroked="f">
              <v:textbox inset="0,0,0,0">
                <w:txbxContent>
                  <w:p w14:paraId="60B3772C" w14:textId="77777777" w:rsidR="00045B52" w:rsidRDefault="00045B52">
                    <w:pPr>
                      <w:spacing w:before="14"/>
                      <w:ind w:left="20"/>
                      <w:rPr>
                        <w:rFonts w:ascii="Arial" w:hAnsi="Arial"/>
                        <w:sz w:val="18"/>
                      </w:rPr>
                    </w:pPr>
                    <w:r>
                      <w:rPr>
                        <w:rFonts w:ascii="Arial" w:hAnsi="Arial"/>
                        <w:sz w:val="18"/>
                      </w:rPr>
                      <w:t>Glossary of phytosanitary terms – Supplement 2</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19799339" wp14:editId="6811C3C0">
              <wp:simplePos x="0" y="0"/>
              <wp:positionH relativeFrom="page">
                <wp:posOffset>6273800</wp:posOffset>
              </wp:positionH>
              <wp:positionV relativeFrom="page">
                <wp:posOffset>532765</wp:posOffset>
              </wp:positionV>
              <wp:extent cx="398780" cy="153670"/>
              <wp:effectExtent l="0" t="0" r="444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C0E0"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9339" id="Text Box 10" o:spid="_x0000_s1048" type="#_x0000_t202" style="position:absolute;margin-left:494pt;margin-top:41.95pt;width:31.4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ttAIAALE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" filled="f" stroked="f">
              <v:textbox inset="0,0,0,0">
                <w:txbxContent>
                  <w:p w14:paraId="0C8BC0E0"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BC0F" w14:textId="77777777" w:rsidR="00045B52" w:rsidRDefault="00045B52">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0C8F98FC" wp14:editId="7BECB52A">
              <wp:simplePos x="0" y="0"/>
              <wp:positionH relativeFrom="page">
                <wp:posOffset>882650</wp:posOffset>
              </wp:positionH>
              <wp:positionV relativeFrom="page">
                <wp:posOffset>725170</wp:posOffset>
              </wp:positionV>
              <wp:extent cx="5796915" cy="0"/>
              <wp:effectExtent l="6350" t="10795" r="6985"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CE05"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7.1pt" to="525.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vW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62336" behindDoc="1" locked="0" layoutInCell="1" allowOverlap="1" wp14:anchorId="42EF003F" wp14:editId="65E9519E">
              <wp:simplePos x="0" y="0"/>
              <wp:positionH relativeFrom="page">
                <wp:posOffset>888365</wp:posOffset>
              </wp:positionH>
              <wp:positionV relativeFrom="page">
                <wp:posOffset>532765</wp:posOffset>
              </wp:positionV>
              <wp:extent cx="398780" cy="153670"/>
              <wp:effectExtent l="254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2B7DA" w14:textId="77777777" w:rsidR="00045B52" w:rsidRDefault="00045B52">
                          <w:pPr>
                            <w:spacing w:before="14"/>
                            <w:ind w:left="20"/>
                            <w:rPr>
                              <w:rFonts w:ascii="Arial"/>
                              <w:sz w:val="18"/>
                            </w:rPr>
                          </w:pPr>
                          <w:r>
                            <w:rPr>
                              <w:rFonts w:ascii="Arial"/>
                              <w:sz w:val="18"/>
                            </w:rPr>
                            <w:t>ISPM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003F" id="_x0000_t202" coordsize="21600,21600" o:spt="202" path="m,l,21600r21600,l21600,xe">
              <v:stroke joinstyle="miter"/>
              <v:path gradientshapeok="t" o:connecttype="rect"/>
            </v:shapetype>
            <v:shape id="Text Box 2" o:spid="_x0000_s1049" type="#_x0000_t202" style="position:absolute;margin-left:69.95pt;margin-top:41.95pt;width:31.4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oN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" filled="f" stroked="f">
              <v:textbox inset="0,0,0,0">
                <w:txbxContent>
                  <w:p w14:paraId="1EF2B7DA" w14:textId="77777777" w:rsidR="00045B52" w:rsidRDefault="00045B52">
                    <w:pPr>
                      <w:spacing w:before="14"/>
                      <w:ind w:left="20"/>
                      <w:rPr>
                        <w:rFonts w:ascii="Arial"/>
                        <w:sz w:val="18"/>
                      </w:rPr>
                    </w:pPr>
                    <w:r>
                      <w:rPr>
                        <w:rFonts w:ascii="Arial"/>
                        <w:sz w:val="18"/>
                      </w:rPr>
                      <w:t>ISPM 5</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42ED0758" wp14:editId="1A3F98DB">
              <wp:simplePos x="0" y="0"/>
              <wp:positionH relativeFrom="page">
                <wp:posOffset>4342130</wp:posOffset>
              </wp:positionH>
              <wp:positionV relativeFrom="page">
                <wp:posOffset>532765</wp:posOffset>
              </wp:positionV>
              <wp:extent cx="2331720" cy="153670"/>
              <wp:effectExtent l="0" t="0" r="317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B8E9" w14:textId="77777777" w:rsidR="00045B52" w:rsidRDefault="00045B52">
                          <w:pPr>
                            <w:spacing w:before="14"/>
                            <w:ind w:left="20"/>
                            <w:rPr>
                              <w:rFonts w:ascii="Arial" w:hAnsi="Arial"/>
                              <w:sz w:val="18"/>
                            </w:rPr>
                          </w:pPr>
                          <w:r>
                            <w:rPr>
                              <w:rFonts w:ascii="Arial" w:hAnsi="Arial"/>
                              <w:sz w:val="18"/>
                            </w:rPr>
                            <w:t>Glossary of phytosanitary terms – Appendix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0758" id="Text Box 1" o:spid="_x0000_s1050" type="#_x0000_t202" style="position:absolute;margin-left:341.9pt;margin-top:41.95pt;width:183.6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tYsgIAALE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" filled="f" stroked="f">
              <v:textbox inset="0,0,0,0">
                <w:txbxContent>
                  <w:p w14:paraId="41CBB8E9" w14:textId="77777777" w:rsidR="00045B52" w:rsidRDefault="00045B52">
                    <w:pPr>
                      <w:spacing w:before="14"/>
                      <w:ind w:left="20"/>
                      <w:rPr>
                        <w:rFonts w:ascii="Arial" w:hAnsi="Arial"/>
                        <w:sz w:val="18"/>
                      </w:rPr>
                    </w:pPr>
                    <w:r>
                      <w:rPr>
                        <w:rFonts w:ascii="Arial" w:hAnsi="Arial"/>
                        <w:sz w:val="18"/>
                      </w:rPr>
                      <w:t>Glossary of phytosanitary terms – Appendix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46"/>
    <w:multiLevelType w:val="multilevel"/>
    <w:tmpl w:val="85D22E9E"/>
    <w:lvl w:ilvl="0">
      <w:start w:val="1"/>
      <w:numFmt w:val="decimal"/>
      <w:lvlText w:val="%1."/>
      <w:lvlJc w:val="left"/>
      <w:pPr>
        <w:ind w:left="623" w:hanging="425"/>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475" w:hanging="85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369" w:hanging="852"/>
      </w:pPr>
      <w:rPr>
        <w:rFonts w:hint="default"/>
        <w:lang w:val="en-US" w:eastAsia="en-US" w:bidi="en-US"/>
      </w:rPr>
    </w:lvl>
    <w:lvl w:ilvl="3">
      <w:numFmt w:val="bullet"/>
      <w:lvlText w:val="•"/>
      <w:lvlJc w:val="left"/>
      <w:pPr>
        <w:ind w:left="3259" w:hanging="852"/>
      </w:pPr>
      <w:rPr>
        <w:rFonts w:hint="default"/>
        <w:lang w:val="en-US" w:eastAsia="en-US" w:bidi="en-US"/>
      </w:rPr>
    </w:lvl>
    <w:lvl w:ilvl="4">
      <w:numFmt w:val="bullet"/>
      <w:lvlText w:val="•"/>
      <w:lvlJc w:val="left"/>
      <w:pPr>
        <w:ind w:left="4148" w:hanging="852"/>
      </w:pPr>
      <w:rPr>
        <w:rFonts w:hint="default"/>
        <w:lang w:val="en-US" w:eastAsia="en-US" w:bidi="en-US"/>
      </w:rPr>
    </w:lvl>
    <w:lvl w:ilvl="5">
      <w:numFmt w:val="bullet"/>
      <w:lvlText w:val="•"/>
      <w:lvlJc w:val="left"/>
      <w:pPr>
        <w:ind w:left="5038" w:hanging="852"/>
      </w:pPr>
      <w:rPr>
        <w:rFonts w:hint="default"/>
        <w:lang w:val="en-US" w:eastAsia="en-US" w:bidi="en-US"/>
      </w:rPr>
    </w:lvl>
    <w:lvl w:ilvl="6">
      <w:numFmt w:val="bullet"/>
      <w:lvlText w:val="•"/>
      <w:lvlJc w:val="left"/>
      <w:pPr>
        <w:ind w:left="5928" w:hanging="852"/>
      </w:pPr>
      <w:rPr>
        <w:rFonts w:hint="default"/>
        <w:lang w:val="en-US" w:eastAsia="en-US" w:bidi="en-US"/>
      </w:rPr>
    </w:lvl>
    <w:lvl w:ilvl="7">
      <w:numFmt w:val="bullet"/>
      <w:lvlText w:val="•"/>
      <w:lvlJc w:val="left"/>
      <w:pPr>
        <w:ind w:left="6817" w:hanging="852"/>
      </w:pPr>
      <w:rPr>
        <w:rFonts w:hint="default"/>
        <w:lang w:val="en-US" w:eastAsia="en-US" w:bidi="en-US"/>
      </w:rPr>
    </w:lvl>
    <w:lvl w:ilvl="8">
      <w:numFmt w:val="bullet"/>
      <w:lvlText w:val="•"/>
      <w:lvlJc w:val="left"/>
      <w:pPr>
        <w:ind w:left="7707" w:hanging="852"/>
      </w:pPr>
      <w:rPr>
        <w:rFonts w:hint="default"/>
        <w:lang w:val="en-US" w:eastAsia="en-US" w:bidi="en-US"/>
      </w:rPr>
    </w:lvl>
  </w:abstractNum>
  <w:abstractNum w:abstractNumId="1" w15:restartNumberingAfterBreak="0">
    <w:nsid w:val="0DBF19E2"/>
    <w:multiLevelType w:val="hybridMultilevel"/>
    <w:tmpl w:val="444C7B24"/>
    <w:lvl w:ilvl="0" w:tplc="BB02D48C">
      <w:start w:val="1"/>
      <w:numFmt w:val="lowerLetter"/>
      <w:lvlText w:val="%1."/>
      <w:lvlJc w:val="left"/>
      <w:pPr>
        <w:ind w:left="972" w:hanging="286"/>
      </w:pPr>
      <w:rPr>
        <w:rFonts w:ascii="Times New Roman" w:eastAsia="Times New Roman" w:hAnsi="Times New Roman" w:cs="Times New Roman" w:hint="default"/>
        <w:w w:val="100"/>
        <w:sz w:val="22"/>
        <w:szCs w:val="22"/>
        <w:lang w:val="en-US" w:eastAsia="en-US" w:bidi="en-US"/>
      </w:rPr>
    </w:lvl>
    <w:lvl w:ilvl="1" w:tplc="AD3A01CE">
      <w:numFmt w:val="bullet"/>
      <w:lvlText w:val="•"/>
      <w:lvlJc w:val="left"/>
      <w:pPr>
        <w:ind w:left="1538" w:hanging="286"/>
      </w:pPr>
      <w:rPr>
        <w:rFonts w:hint="default"/>
        <w:lang w:val="en-US" w:eastAsia="en-US" w:bidi="en-US"/>
      </w:rPr>
    </w:lvl>
    <w:lvl w:ilvl="2" w:tplc="B816BF98">
      <w:numFmt w:val="bullet"/>
      <w:lvlText w:val="•"/>
      <w:lvlJc w:val="left"/>
      <w:pPr>
        <w:ind w:left="2096" w:hanging="286"/>
      </w:pPr>
      <w:rPr>
        <w:rFonts w:hint="default"/>
        <w:lang w:val="en-US" w:eastAsia="en-US" w:bidi="en-US"/>
      </w:rPr>
    </w:lvl>
    <w:lvl w:ilvl="3" w:tplc="B60EA4A2">
      <w:numFmt w:val="bullet"/>
      <w:lvlText w:val="•"/>
      <w:lvlJc w:val="left"/>
      <w:pPr>
        <w:ind w:left="2654" w:hanging="286"/>
      </w:pPr>
      <w:rPr>
        <w:rFonts w:hint="default"/>
        <w:lang w:val="en-US" w:eastAsia="en-US" w:bidi="en-US"/>
      </w:rPr>
    </w:lvl>
    <w:lvl w:ilvl="4" w:tplc="7DBACD76">
      <w:numFmt w:val="bullet"/>
      <w:lvlText w:val="•"/>
      <w:lvlJc w:val="left"/>
      <w:pPr>
        <w:ind w:left="3212" w:hanging="286"/>
      </w:pPr>
      <w:rPr>
        <w:rFonts w:hint="default"/>
        <w:lang w:val="en-US" w:eastAsia="en-US" w:bidi="en-US"/>
      </w:rPr>
    </w:lvl>
    <w:lvl w:ilvl="5" w:tplc="DF0C55BC">
      <w:numFmt w:val="bullet"/>
      <w:lvlText w:val="•"/>
      <w:lvlJc w:val="left"/>
      <w:pPr>
        <w:ind w:left="3770" w:hanging="286"/>
      </w:pPr>
      <w:rPr>
        <w:rFonts w:hint="default"/>
        <w:lang w:val="en-US" w:eastAsia="en-US" w:bidi="en-US"/>
      </w:rPr>
    </w:lvl>
    <w:lvl w:ilvl="6" w:tplc="6CA0AC30">
      <w:numFmt w:val="bullet"/>
      <w:lvlText w:val="•"/>
      <w:lvlJc w:val="left"/>
      <w:pPr>
        <w:ind w:left="4328" w:hanging="286"/>
      </w:pPr>
      <w:rPr>
        <w:rFonts w:hint="default"/>
        <w:lang w:val="en-US" w:eastAsia="en-US" w:bidi="en-US"/>
      </w:rPr>
    </w:lvl>
    <w:lvl w:ilvl="7" w:tplc="4ADAE50E">
      <w:numFmt w:val="bullet"/>
      <w:lvlText w:val="•"/>
      <w:lvlJc w:val="left"/>
      <w:pPr>
        <w:ind w:left="4886" w:hanging="286"/>
      </w:pPr>
      <w:rPr>
        <w:rFonts w:hint="default"/>
        <w:lang w:val="en-US" w:eastAsia="en-US" w:bidi="en-US"/>
      </w:rPr>
    </w:lvl>
    <w:lvl w:ilvl="8" w:tplc="E3408FCE">
      <w:numFmt w:val="bullet"/>
      <w:lvlText w:val="•"/>
      <w:lvlJc w:val="left"/>
      <w:pPr>
        <w:ind w:left="5444" w:hanging="286"/>
      </w:pPr>
      <w:rPr>
        <w:rFonts w:hint="default"/>
        <w:lang w:val="en-US" w:eastAsia="en-US" w:bidi="en-US"/>
      </w:rPr>
    </w:lvl>
  </w:abstractNum>
  <w:abstractNum w:abstractNumId="2" w15:restartNumberingAfterBreak="0">
    <w:nsid w:val="1B82099E"/>
    <w:multiLevelType w:val="multilevel"/>
    <w:tmpl w:val="AB94FAE0"/>
    <w:lvl w:ilvl="0">
      <w:start w:val="1"/>
      <w:numFmt w:val="decimal"/>
      <w:lvlText w:val="%1."/>
      <w:lvlJc w:val="left"/>
      <w:pPr>
        <w:ind w:left="623" w:hanging="425"/>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475" w:hanging="85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369" w:hanging="852"/>
      </w:pPr>
      <w:rPr>
        <w:rFonts w:hint="default"/>
        <w:lang w:val="en-US" w:eastAsia="en-US" w:bidi="en-US"/>
      </w:rPr>
    </w:lvl>
    <w:lvl w:ilvl="3">
      <w:numFmt w:val="bullet"/>
      <w:lvlText w:val="•"/>
      <w:lvlJc w:val="left"/>
      <w:pPr>
        <w:ind w:left="3259" w:hanging="852"/>
      </w:pPr>
      <w:rPr>
        <w:rFonts w:hint="default"/>
        <w:lang w:val="en-US" w:eastAsia="en-US" w:bidi="en-US"/>
      </w:rPr>
    </w:lvl>
    <w:lvl w:ilvl="4">
      <w:numFmt w:val="bullet"/>
      <w:lvlText w:val="•"/>
      <w:lvlJc w:val="left"/>
      <w:pPr>
        <w:ind w:left="4148" w:hanging="852"/>
      </w:pPr>
      <w:rPr>
        <w:rFonts w:hint="default"/>
        <w:lang w:val="en-US" w:eastAsia="en-US" w:bidi="en-US"/>
      </w:rPr>
    </w:lvl>
    <w:lvl w:ilvl="5">
      <w:numFmt w:val="bullet"/>
      <w:lvlText w:val="•"/>
      <w:lvlJc w:val="left"/>
      <w:pPr>
        <w:ind w:left="5038" w:hanging="852"/>
      </w:pPr>
      <w:rPr>
        <w:rFonts w:hint="default"/>
        <w:lang w:val="en-US" w:eastAsia="en-US" w:bidi="en-US"/>
      </w:rPr>
    </w:lvl>
    <w:lvl w:ilvl="6">
      <w:numFmt w:val="bullet"/>
      <w:lvlText w:val="•"/>
      <w:lvlJc w:val="left"/>
      <w:pPr>
        <w:ind w:left="5928" w:hanging="852"/>
      </w:pPr>
      <w:rPr>
        <w:rFonts w:hint="default"/>
        <w:lang w:val="en-US" w:eastAsia="en-US" w:bidi="en-US"/>
      </w:rPr>
    </w:lvl>
    <w:lvl w:ilvl="7">
      <w:numFmt w:val="bullet"/>
      <w:lvlText w:val="•"/>
      <w:lvlJc w:val="left"/>
      <w:pPr>
        <w:ind w:left="6817" w:hanging="852"/>
      </w:pPr>
      <w:rPr>
        <w:rFonts w:hint="default"/>
        <w:lang w:val="en-US" w:eastAsia="en-US" w:bidi="en-US"/>
      </w:rPr>
    </w:lvl>
    <w:lvl w:ilvl="8">
      <w:numFmt w:val="bullet"/>
      <w:lvlText w:val="•"/>
      <w:lvlJc w:val="left"/>
      <w:pPr>
        <w:ind w:left="7707" w:hanging="852"/>
      </w:pPr>
      <w:rPr>
        <w:rFonts w:hint="default"/>
        <w:lang w:val="en-US" w:eastAsia="en-US" w:bidi="en-US"/>
      </w:rPr>
    </w:lvl>
  </w:abstractNum>
  <w:abstractNum w:abstractNumId="3" w15:restartNumberingAfterBreak="0">
    <w:nsid w:val="1D9E6CF0"/>
    <w:multiLevelType w:val="multilevel"/>
    <w:tmpl w:val="1312FEB2"/>
    <w:lvl w:ilvl="0">
      <w:start w:val="1"/>
      <w:numFmt w:val="decimal"/>
      <w:lvlText w:val="%1."/>
      <w:lvlJc w:val="left"/>
      <w:pPr>
        <w:ind w:left="765" w:hanging="567"/>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765" w:hanging="567"/>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2505" w:hanging="567"/>
      </w:pPr>
      <w:rPr>
        <w:rFonts w:hint="default"/>
        <w:lang w:val="en-US" w:eastAsia="en-US" w:bidi="en-US"/>
      </w:rPr>
    </w:lvl>
    <w:lvl w:ilvl="3">
      <w:numFmt w:val="bullet"/>
      <w:lvlText w:val="•"/>
      <w:lvlJc w:val="left"/>
      <w:pPr>
        <w:ind w:left="3377" w:hanging="567"/>
      </w:pPr>
      <w:rPr>
        <w:rFonts w:hint="default"/>
        <w:lang w:val="en-US" w:eastAsia="en-US" w:bidi="en-US"/>
      </w:rPr>
    </w:lvl>
    <w:lvl w:ilvl="4">
      <w:numFmt w:val="bullet"/>
      <w:lvlText w:val="•"/>
      <w:lvlJc w:val="left"/>
      <w:pPr>
        <w:ind w:left="4250" w:hanging="567"/>
      </w:pPr>
      <w:rPr>
        <w:rFonts w:hint="default"/>
        <w:lang w:val="en-US" w:eastAsia="en-US" w:bidi="en-US"/>
      </w:rPr>
    </w:lvl>
    <w:lvl w:ilvl="5">
      <w:numFmt w:val="bullet"/>
      <w:lvlText w:val="•"/>
      <w:lvlJc w:val="left"/>
      <w:pPr>
        <w:ind w:left="5123" w:hanging="567"/>
      </w:pPr>
      <w:rPr>
        <w:rFonts w:hint="default"/>
        <w:lang w:val="en-US" w:eastAsia="en-US" w:bidi="en-US"/>
      </w:rPr>
    </w:lvl>
    <w:lvl w:ilvl="6">
      <w:numFmt w:val="bullet"/>
      <w:lvlText w:val="•"/>
      <w:lvlJc w:val="left"/>
      <w:pPr>
        <w:ind w:left="5995" w:hanging="567"/>
      </w:pPr>
      <w:rPr>
        <w:rFonts w:hint="default"/>
        <w:lang w:val="en-US" w:eastAsia="en-US" w:bidi="en-US"/>
      </w:rPr>
    </w:lvl>
    <w:lvl w:ilvl="7">
      <w:numFmt w:val="bullet"/>
      <w:lvlText w:val="•"/>
      <w:lvlJc w:val="left"/>
      <w:pPr>
        <w:ind w:left="6868" w:hanging="567"/>
      </w:pPr>
      <w:rPr>
        <w:rFonts w:hint="default"/>
        <w:lang w:val="en-US" w:eastAsia="en-US" w:bidi="en-US"/>
      </w:rPr>
    </w:lvl>
    <w:lvl w:ilvl="8">
      <w:numFmt w:val="bullet"/>
      <w:lvlText w:val="•"/>
      <w:lvlJc w:val="left"/>
      <w:pPr>
        <w:ind w:left="7741" w:hanging="567"/>
      </w:pPr>
      <w:rPr>
        <w:rFonts w:hint="default"/>
        <w:lang w:val="en-US" w:eastAsia="en-US" w:bidi="en-US"/>
      </w:rPr>
    </w:lvl>
  </w:abstractNum>
  <w:abstractNum w:abstractNumId="4" w15:restartNumberingAfterBreak="0">
    <w:nsid w:val="2C0F65B6"/>
    <w:multiLevelType w:val="multilevel"/>
    <w:tmpl w:val="9EC437CC"/>
    <w:lvl w:ilvl="0">
      <w:start w:val="1"/>
      <w:numFmt w:val="decimal"/>
      <w:lvlText w:val="%1."/>
      <w:lvlJc w:val="left"/>
      <w:pPr>
        <w:ind w:left="623" w:hanging="425"/>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475" w:hanging="85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369" w:hanging="852"/>
      </w:pPr>
      <w:rPr>
        <w:rFonts w:hint="default"/>
        <w:lang w:val="en-US" w:eastAsia="en-US" w:bidi="en-US"/>
      </w:rPr>
    </w:lvl>
    <w:lvl w:ilvl="3">
      <w:numFmt w:val="bullet"/>
      <w:lvlText w:val="•"/>
      <w:lvlJc w:val="left"/>
      <w:pPr>
        <w:ind w:left="3259" w:hanging="852"/>
      </w:pPr>
      <w:rPr>
        <w:rFonts w:hint="default"/>
        <w:lang w:val="en-US" w:eastAsia="en-US" w:bidi="en-US"/>
      </w:rPr>
    </w:lvl>
    <w:lvl w:ilvl="4">
      <w:numFmt w:val="bullet"/>
      <w:lvlText w:val="•"/>
      <w:lvlJc w:val="left"/>
      <w:pPr>
        <w:ind w:left="4148" w:hanging="852"/>
      </w:pPr>
      <w:rPr>
        <w:rFonts w:hint="default"/>
        <w:lang w:val="en-US" w:eastAsia="en-US" w:bidi="en-US"/>
      </w:rPr>
    </w:lvl>
    <w:lvl w:ilvl="5">
      <w:numFmt w:val="bullet"/>
      <w:lvlText w:val="•"/>
      <w:lvlJc w:val="left"/>
      <w:pPr>
        <w:ind w:left="5038" w:hanging="852"/>
      </w:pPr>
      <w:rPr>
        <w:rFonts w:hint="default"/>
        <w:lang w:val="en-US" w:eastAsia="en-US" w:bidi="en-US"/>
      </w:rPr>
    </w:lvl>
    <w:lvl w:ilvl="6">
      <w:numFmt w:val="bullet"/>
      <w:lvlText w:val="•"/>
      <w:lvlJc w:val="left"/>
      <w:pPr>
        <w:ind w:left="5928" w:hanging="852"/>
      </w:pPr>
      <w:rPr>
        <w:rFonts w:hint="default"/>
        <w:lang w:val="en-US" w:eastAsia="en-US" w:bidi="en-US"/>
      </w:rPr>
    </w:lvl>
    <w:lvl w:ilvl="7">
      <w:numFmt w:val="bullet"/>
      <w:lvlText w:val="•"/>
      <w:lvlJc w:val="left"/>
      <w:pPr>
        <w:ind w:left="6817" w:hanging="852"/>
      </w:pPr>
      <w:rPr>
        <w:rFonts w:hint="default"/>
        <w:lang w:val="en-US" w:eastAsia="en-US" w:bidi="en-US"/>
      </w:rPr>
    </w:lvl>
    <w:lvl w:ilvl="8">
      <w:numFmt w:val="bullet"/>
      <w:lvlText w:val="•"/>
      <w:lvlJc w:val="left"/>
      <w:pPr>
        <w:ind w:left="7707" w:hanging="852"/>
      </w:pPr>
      <w:rPr>
        <w:rFonts w:hint="default"/>
        <w:lang w:val="en-US" w:eastAsia="en-US" w:bidi="en-US"/>
      </w:rPr>
    </w:lvl>
  </w:abstractNum>
  <w:abstractNum w:abstractNumId="5" w15:restartNumberingAfterBreak="0">
    <w:nsid w:val="344F093A"/>
    <w:multiLevelType w:val="hybridMultilevel"/>
    <w:tmpl w:val="38A8E6A6"/>
    <w:lvl w:ilvl="0" w:tplc="17BCEB64">
      <w:numFmt w:val="bullet"/>
      <w:lvlText w:val="-"/>
      <w:lvlJc w:val="left"/>
      <w:pPr>
        <w:ind w:left="765" w:hanging="567"/>
      </w:pPr>
      <w:rPr>
        <w:rFonts w:ascii="Times New Roman" w:eastAsia="Times New Roman" w:hAnsi="Times New Roman" w:cs="Times New Roman" w:hint="default"/>
        <w:w w:val="100"/>
        <w:sz w:val="22"/>
        <w:szCs w:val="22"/>
        <w:lang w:val="en-US" w:eastAsia="en-US" w:bidi="en-US"/>
      </w:rPr>
    </w:lvl>
    <w:lvl w:ilvl="1" w:tplc="D934279A">
      <w:numFmt w:val="bullet"/>
      <w:lvlText w:val=""/>
      <w:lvlJc w:val="left"/>
      <w:pPr>
        <w:ind w:left="1331" w:hanging="567"/>
      </w:pPr>
      <w:rPr>
        <w:rFonts w:ascii="Symbol" w:eastAsia="Symbol" w:hAnsi="Symbol" w:cs="Symbol" w:hint="default"/>
        <w:w w:val="100"/>
        <w:sz w:val="22"/>
        <w:szCs w:val="22"/>
        <w:lang w:val="en-US" w:eastAsia="en-US" w:bidi="en-US"/>
      </w:rPr>
    </w:lvl>
    <w:lvl w:ilvl="2" w:tplc="A97C8B2A">
      <w:numFmt w:val="bullet"/>
      <w:lvlText w:val="•"/>
      <w:lvlJc w:val="left"/>
      <w:pPr>
        <w:ind w:left="2245" w:hanging="567"/>
      </w:pPr>
      <w:rPr>
        <w:rFonts w:hint="default"/>
        <w:lang w:val="en-US" w:eastAsia="en-US" w:bidi="en-US"/>
      </w:rPr>
    </w:lvl>
    <w:lvl w:ilvl="3" w:tplc="34E6A1CE">
      <w:numFmt w:val="bullet"/>
      <w:lvlText w:val="•"/>
      <w:lvlJc w:val="left"/>
      <w:pPr>
        <w:ind w:left="3150" w:hanging="567"/>
      </w:pPr>
      <w:rPr>
        <w:rFonts w:hint="default"/>
        <w:lang w:val="en-US" w:eastAsia="en-US" w:bidi="en-US"/>
      </w:rPr>
    </w:lvl>
    <w:lvl w:ilvl="4" w:tplc="C62E635A">
      <w:numFmt w:val="bullet"/>
      <w:lvlText w:val="•"/>
      <w:lvlJc w:val="left"/>
      <w:pPr>
        <w:ind w:left="4055" w:hanging="567"/>
      </w:pPr>
      <w:rPr>
        <w:rFonts w:hint="default"/>
        <w:lang w:val="en-US" w:eastAsia="en-US" w:bidi="en-US"/>
      </w:rPr>
    </w:lvl>
    <w:lvl w:ilvl="5" w:tplc="1102F184">
      <w:numFmt w:val="bullet"/>
      <w:lvlText w:val="•"/>
      <w:lvlJc w:val="left"/>
      <w:pPr>
        <w:ind w:left="4960" w:hanging="567"/>
      </w:pPr>
      <w:rPr>
        <w:rFonts w:hint="default"/>
        <w:lang w:val="en-US" w:eastAsia="en-US" w:bidi="en-US"/>
      </w:rPr>
    </w:lvl>
    <w:lvl w:ilvl="6" w:tplc="EBCA322E">
      <w:numFmt w:val="bullet"/>
      <w:lvlText w:val="•"/>
      <w:lvlJc w:val="left"/>
      <w:pPr>
        <w:ind w:left="5865" w:hanging="567"/>
      </w:pPr>
      <w:rPr>
        <w:rFonts w:hint="default"/>
        <w:lang w:val="en-US" w:eastAsia="en-US" w:bidi="en-US"/>
      </w:rPr>
    </w:lvl>
    <w:lvl w:ilvl="7" w:tplc="60EA81E6">
      <w:numFmt w:val="bullet"/>
      <w:lvlText w:val="•"/>
      <w:lvlJc w:val="left"/>
      <w:pPr>
        <w:ind w:left="6770" w:hanging="567"/>
      </w:pPr>
      <w:rPr>
        <w:rFonts w:hint="default"/>
        <w:lang w:val="en-US" w:eastAsia="en-US" w:bidi="en-US"/>
      </w:rPr>
    </w:lvl>
    <w:lvl w:ilvl="8" w:tplc="E40C4492">
      <w:numFmt w:val="bullet"/>
      <w:lvlText w:val="•"/>
      <w:lvlJc w:val="left"/>
      <w:pPr>
        <w:ind w:left="7676" w:hanging="567"/>
      </w:pPr>
      <w:rPr>
        <w:rFonts w:hint="default"/>
        <w:lang w:val="en-US" w:eastAsia="en-US" w:bidi="en-US"/>
      </w:rPr>
    </w:lvl>
  </w:abstractNum>
  <w:abstractNum w:abstractNumId="6" w15:restartNumberingAfterBreak="0">
    <w:nsid w:val="47D57D34"/>
    <w:multiLevelType w:val="hybridMultilevel"/>
    <w:tmpl w:val="D52EC996"/>
    <w:lvl w:ilvl="0" w:tplc="9B941F16">
      <w:start w:val="1"/>
      <w:numFmt w:val="decimal"/>
      <w:lvlText w:val="%1."/>
      <w:lvlJc w:val="left"/>
      <w:pPr>
        <w:ind w:left="1890" w:hanging="1125"/>
      </w:pPr>
      <w:rPr>
        <w:rFonts w:hint="default"/>
      </w:rPr>
    </w:lvl>
    <w:lvl w:ilvl="1" w:tplc="042A0019" w:tentative="1">
      <w:start w:val="1"/>
      <w:numFmt w:val="lowerLetter"/>
      <w:lvlText w:val="%2."/>
      <w:lvlJc w:val="left"/>
      <w:pPr>
        <w:ind w:left="1845" w:hanging="360"/>
      </w:pPr>
    </w:lvl>
    <w:lvl w:ilvl="2" w:tplc="042A001B" w:tentative="1">
      <w:start w:val="1"/>
      <w:numFmt w:val="lowerRoman"/>
      <w:lvlText w:val="%3."/>
      <w:lvlJc w:val="right"/>
      <w:pPr>
        <w:ind w:left="2565" w:hanging="180"/>
      </w:pPr>
    </w:lvl>
    <w:lvl w:ilvl="3" w:tplc="042A000F" w:tentative="1">
      <w:start w:val="1"/>
      <w:numFmt w:val="decimal"/>
      <w:lvlText w:val="%4."/>
      <w:lvlJc w:val="left"/>
      <w:pPr>
        <w:ind w:left="3285" w:hanging="360"/>
      </w:pPr>
    </w:lvl>
    <w:lvl w:ilvl="4" w:tplc="042A0019" w:tentative="1">
      <w:start w:val="1"/>
      <w:numFmt w:val="lowerLetter"/>
      <w:lvlText w:val="%5."/>
      <w:lvlJc w:val="left"/>
      <w:pPr>
        <w:ind w:left="4005" w:hanging="360"/>
      </w:pPr>
    </w:lvl>
    <w:lvl w:ilvl="5" w:tplc="042A001B" w:tentative="1">
      <w:start w:val="1"/>
      <w:numFmt w:val="lowerRoman"/>
      <w:lvlText w:val="%6."/>
      <w:lvlJc w:val="right"/>
      <w:pPr>
        <w:ind w:left="4725" w:hanging="180"/>
      </w:pPr>
    </w:lvl>
    <w:lvl w:ilvl="6" w:tplc="042A000F" w:tentative="1">
      <w:start w:val="1"/>
      <w:numFmt w:val="decimal"/>
      <w:lvlText w:val="%7."/>
      <w:lvlJc w:val="left"/>
      <w:pPr>
        <w:ind w:left="5445" w:hanging="360"/>
      </w:pPr>
    </w:lvl>
    <w:lvl w:ilvl="7" w:tplc="042A0019" w:tentative="1">
      <w:start w:val="1"/>
      <w:numFmt w:val="lowerLetter"/>
      <w:lvlText w:val="%8."/>
      <w:lvlJc w:val="left"/>
      <w:pPr>
        <w:ind w:left="6165" w:hanging="360"/>
      </w:pPr>
    </w:lvl>
    <w:lvl w:ilvl="8" w:tplc="042A001B" w:tentative="1">
      <w:start w:val="1"/>
      <w:numFmt w:val="lowerRoman"/>
      <w:lvlText w:val="%9."/>
      <w:lvlJc w:val="right"/>
      <w:pPr>
        <w:ind w:left="6885" w:hanging="180"/>
      </w:pPr>
    </w:lvl>
  </w:abstractNum>
  <w:abstractNum w:abstractNumId="7" w15:restartNumberingAfterBreak="0">
    <w:nsid w:val="5E5119B7"/>
    <w:multiLevelType w:val="multilevel"/>
    <w:tmpl w:val="0BA89044"/>
    <w:lvl w:ilvl="0">
      <w:start w:val="1"/>
      <w:numFmt w:val="decimal"/>
      <w:lvlText w:val="%1."/>
      <w:lvlJc w:val="left"/>
      <w:pPr>
        <w:ind w:left="765" w:hanging="567"/>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1.%2"/>
      <w:lvlJc w:val="left"/>
      <w:pPr>
        <w:ind w:left="765" w:hanging="567"/>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505" w:hanging="567"/>
      </w:pPr>
      <w:rPr>
        <w:rFonts w:hint="default"/>
        <w:lang w:val="en-US" w:eastAsia="en-US" w:bidi="en-US"/>
      </w:rPr>
    </w:lvl>
    <w:lvl w:ilvl="3">
      <w:numFmt w:val="bullet"/>
      <w:lvlText w:val="•"/>
      <w:lvlJc w:val="left"/>
      <w:pPr>
        <w:ind w:left="3377" w:hanging="567"/>
      </w:pPr>
      <w:rPr>
        <w:rFonts w:hint="default"/>
        <w:lang w:val="en-US" w:eastAsia="en-US" w:bidi="en-US"/>
      </w:rPr>
    </w:lvl>
    <w:lvl w:ilvl="4">
      <w:numFmt w:val="bullet"/>
      <w:lvlText w:val="•"/>
      <w:lvlJc w:val="left"/>
      <w:pPr>
        <w:ind w:left="4250" w:hanging="567"/>
      </w:pPr>
      <w:rPr>
        <w:rFonts w:hint="default"/>
        <w:lang w:val="en-US" w:eastAsia="en-US" w:bidi="en-US"/>
      </w:rPr>
    </w:lvl>
    <w:lvl w:ilvl="5">
      <w:numFmt w:val="bullet"/>
      <w:lvlText w:val="•"/>
      <w:lvlJc w:val="left"/>
      <w:pPr>
        <w:ind w:left="5123" w:hanging="567"/>
      </w:pPr>
      <w:rPr>
        <w:rFonts w:hint="default"/>
        <w:lang w:val="en-US" w:eastAsia="en-US" w:bidi="en-US"/>
      </w:rPr>
    </w:lvl>
    <w:lvl w:ilvl="6">
      <w:numFmt w:val="bullet"/>
      <w:lvlText w:val="•"/>
      <w:lvlJc w:val="left"/>
      <w:pPr>
        <w:ind w:left="5995" w:hanging="567"/>
      </w:pPr>
      <w:rPr>
        <w:rFonts w:hint="default"/>
        <w:lang w:val="en-US" w:eastAsia="en-US" w:bidi="en-US"/>
      </w:rPr>
    </w:lvl>
    <w:lvl w:ilvl="7">
      <w:numFmt w:val="bullet"/>
      <w:lvlText w:val="•"/>
      <w:lvlJc w:val="left"/>
      <w:pPr>
        <w:ind w:left="6868" w:hanging="567"/>
      </w:pPr>
      <w:rPr>
        <w:rFonts w:hint="default"/>
        <w:lang w:val="en-US" w:eastAsia="en-US" w:bidi="en-US"/>
      </w:rPr>
    </w:lvl>
    <w:lvl w:ilvl="8">
      <w:numFmt w:val="bullet"/>
      <w:lvlText w:val="•"/>
      <w:lvlJc w:val="left"/>
      <w:pPr>
        <w:ind w:left="7741" w:hanging="567"/>
      </w:pPr>
      <w:rPr>
        <w:rFonts w:hint="default"/>
        <w:lang w:val="en-US" w:eastAsia="en-US" w:bidi="en-US"/>
      </w:rPr>
    </w:lvl>
  </w:abstractNum>
  <w:abstractNum w:abstractNumId="8" w15:restartNumberingAfterBreak="0">
    <w:nsid w:val="66784C0D"/>
    <w:multiLevelType w:val="multilevel"/>
    <w:tmpl w:val="07023880"/>
    <w:lvl w:ilvl="0">
      <w:start w:val="1"/>
      <w:numFmt w:val="decimal"/>
      <w:lvlText w:val="%1."/>
      <w:lvlJc w:val="left"/>
      <w:pPr>
        <w:ind w:left="765" w:hanging="567"/>
      </w:pPr>
      <w:rPr>
        <w:rFonts w:ascii="Times New Roman" w:eastAsia="Times New Roman" w:hAnsi="Times New Roman" w:cs="Times New Roman" w:hint="default"/>
        <w:b/>
        <w:bCs/>
        <w:spacing w:val="-3"/>
        <w:w w:val="99"/>
        <w:sz w:val="24"/>
        <w:szCs w:val="24"/>
        <w:lang w:val="en-US" w:eastAsia="en-US" w:bidi="en-US"/>
      </w:rPr>
    </w:lvl>
    <w:lvl w:ilvl="1">
      <w:start w:val="1"/>
      <w:numFmt w:val="decimal"/>
      <w:lvlText w:val="%1.%2"/>
      <w:lvlJc w:val="left"/>
      <w:pPr>
        <w:ind w:left="765" w:hanging="567"/>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2505" w:hanging="567"/>
      </w:pPr>
      <w:rPr>
        <w:rFonts w:hint="default"/>
        <w:lang w:val="en-US" w:eastAsia="en-US" w:bidi="en-US"/>
      </w:rPr>
    </w:lvl>
    <w:lvl w:ilvl="3">
      <w:numFmt w:val="bullet"/>
      <w:lvlText w:val="•"/>
      <w:lvlJc w:val="left"/>
      <w:pPr>
        <w:ind w:left="3377" w:hanging="567"/>
      </w:pPr>
      <w:rPr>
        <w:rFonts w:hint="default"/>
        <w:lang w:val="en-US" w:eastAsia="en-US" w:bidi="en-US"/>
      </w:rPr>
    </w:lvl>
    <w:lvl w:ilvl="4">
      <w:numFmt w:val="bullet"/>
      <w:lvlText w:val="•"/>
      <w:lvlJc w:val="left"/>
      <w:pPr>
        <w:ind w:left="4250" w:hanging="567"/>
      </w:pPr>
      <w:rPr>
        <w:rFonts w:hint="default"/>
        <w:lang w:val="en-US" w:eastAsia="en-US" w:bidi="en-US"/>
      </w:rPr>
    </w:lvl>
    <w:lvl w:ilvl="5">
      <w:numFmt w:val="bullet"/>
      <w:lvlText w:val="•"/>
      <w:lvlJc w:val="left"/>
      <w:pPr>
        <w:ind w:left="5123" w:hanging="567"/>
      </w:pPr>
      <w:rPr>
        <w:rFonts w:hint="default"/>
        <w:lang w:val="en-US" w:eastAsia="en-US" w:bidi="en-US"/>
      </w:rPr>
    </w:lvl>
    <w:lvl w:ilvl="6">
      <w:numFmt w:val="bullet"/>
      <w:lvlText w:val="•"/>
      <w:lvlJc w:val="left"/>
      <w:pPr>
        <w:ind w:left="5995" w:hanging="567"/>
      </w:pPr>
      <w:rPr>
        <w:rFonts w:hint="default"/>
        <w:lang w:val="en-US" w:eastAsia="en-US" w:bidi="en-US"/>
      </w:rPr>
    </w:lvl>
    <w:lvl w:ilvl="7">
      <w:numFmt w:val="bullet"/>
      <w:lvlText w:val="•"/>
      <w:lvlJc w:val="left"/>
      <w:pPr>
        <w:ind w:left="6868" w:hanging="567"/>
      </w:pPr>
      <w:rPr>
        <w:rFonts w:hint="default"/>
        <w:lang w:val="en-US" w:eastAsia="en-US" w:bidi="en-US"/>
      </w:rPr>
    </w:lvl>
    <w:lvl w:ilvl="8">
      <w:numFmt w:val="bullet"/>
      <w:lvlText w:val="•"/>
      <w:lvlJc w:val="left"/>
      <w:pPr>
        <w:ind w:left="7741" w:hanging="567"/>
      </w:pPr>
      <w:rPr>
        <w:rFonts w:hint="default"/>
        <w:lang w:val="en-US" w:eastAsia="en-US" w:bidi="en-US"/>
      </w:rPr>
    </w:lvl>
  </w:abstractNum>
  <w:num w:numId="1">
    <w:abstractNumId w:val="7"/>
  </w:num>
  <w:num w:numId="2">
    <w:abstractNumId w:val="8"/>
  </w:num>
  <w:num w:numId="3">
    <w:abstractNumId w:val="3"/>
  </w:num>
  <w:num w:numId="4">
    <w:abstractNumId w:val="5"/>
  </w:num>
  <w:num w:numId="5">
    <w:abstractNumId w:val="1"/>
  </w:num>
  <w:num w:numId="6">
    <w:abstractNumId w:val="4"/>
  </w:num>
  <w:num w:numId="7">
    <w:abstractNumId w:val="2"/>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 Thanh Huong">
    <w15:presenceInfo w15:providerId="None" w15:userId="Ha Thanh Hu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74"/>
    <w:rsid w:val="000152A2"/>
    <w:rsid w:val="00020E71"/>
    <w:rsid w:val="0002690A"/>
    <w:rsid w:val="00027CA3"/>
    <w:rsid w:val="00031841"/>
    <w:rsid w:val="0003261F"/>
    <w:rsid w:val="000360F0"/>
    <w:rsid w:val="000364F8"/>
    <w:rsid w:val="00036EAE"/>
    <w:rsid w:val="0004038C"/>
    <w:rsid w:val="00041EC6"/>
    <w:rsid w:val="00045B52"/>
    <w:rsid w:val="00046FE1"/>
    <w:rsid w:val="00050667"/>
    <w:rsid w:val="00051F77"/>
    <w:rsid w:val="00053699"/>
    <w:rsid w:val="00061A39"/>
    <w:rsid w:val="000643E7"/>
    <w:rsid w:val="000645C5"/>
    <w:rsid w:val="00064974"/>
    <w:rsid w:val="00066826"/>
    <w:rsid w:val="000712C7"/>
    <w:rsid w:val="000733F9"/>
    <w:rsid w:val="00080143"/>
    <w:rsid w:val="00083702"/>
    <w:rsid w:val="00093328"/>
    <w:rsid w:val="000947E6"/>
    <w:rsid w:val="000A0434"/>
    <w:rsid w:val="000A157A"/>
    <w:rsid w:val="000A5B57"/>
    <w:rsid w:val="000A7AF7"/>
    <w:rsid w:val="000A7DD8"/>
    <w:rsid w:val="000D2DD5"/>
    <w:rsid w:val="000E00D8"/>
    <w:rsid w:val="000F1537"/>
    <w:rsid w:val="000F187A"/>
    <w:rsid w:val="000F1D32"/>
    <w:rsid w:val="000F38DA"/>
    <w:rsid w:val="000F4AA8"/>
    <w:rsid w:val="000F5500"/>
    <w:rsid w:val="00104929"/>
    <w:rsid w:val="001140E6"/>
    <w:rsid w:val="001252DA"/>
    <w:rsid w:val="00127A35"/>
    <w:rsid w:val="0013150E"/>
    <w:rsid w:val="00132AE4"/>
    <w:rsid w:val="00136B32"/>
    <w:rsid w:val="001403A9"/>
    <w:rsid w:val="001409A6"/>
    <w:rsid w:val="00142432"/>
    <w:rsid w:val="001479E5"/>
    <w:rsid w:val="00155FDF"/>
    <w:rsid w:val="001575FF"/>
    <w:rsid w:val="00162CCC"/>
    <w:rsid w:val="0016504A"/>
    <w:rsid w:val="00172106"/>
    <w:rsid w:val="00172C74"/>
    <w:rsid w:val="00174AF7"/>
    <w:rsid w:val="00181FF9"/>
    <w:rsid w:val="00193063"/>
    <w:rsid w:val="001A1485"/>
    <w:rsid w:val="001A3D56"/>
    <w:rsid w:val="001A44DF"/>
    <w:rsid w:val="001B2583"/>
    <w:rsid w:val="001B2738"/>
    <w:rsid w:val="001B6012"/>
    <w:rsid w:val="001C29AC"/>
    <w:rsid w:val="001D646D"/>
    <w:rsid w:val="001E3989"/>
    <w:rsid w:val="001E4C4D"/>
    <w:rsid w:val="001E5979"/>
    <w:rsid w:val="001F0C7E"/>
    <w:rsid w:val="00200059"/>
    <w:rsid w:val="00205D5D"/>
    <w:rsid w:val="00212232"/>
    <w:rsid w:val="0021368F"/>
    <w:rsid w:val="00220D58"/>
    <w:rsid w:val="00221A0E"/>
    <w:rsid w:val="00225CFC"/>
    <w:rsid w:val="00227639"/>
    <w:rsid w:val="00231B08"/>
    <w:rsid w:val="00234A36"/>
    <w:rsid w:val="002358D4"/>
    <w:rsid w:val="00244B69"/>
    <w:rsid w:val="00245EF0"/>
    <w:rsid w:val="002552E8"/>
    <w:rsid w:val="00255BB7"/>
    <w:rsid w:val="002602FE"/>
    <w:rsid w:val="00263DD7"/>
    <w:rsid w:val="002649EA"/>
    <w:rsid w:val="00266BB3"/>
    <w:rsid w:val="00271169"/>
    <w:rsid w:val="00273884"/>
    <w:rsid w:val="00275D65"/>
    <w:rsid w:val="0028194F"/>
    <w:rsid w:val="00287BE3"/>
    <w:rsid w:val="00290662"/>
    <w:rsid w:val="00292A54"/>
    <w:rsid w:val="00293B54"/>
    <w:rsid w:val="00296B75"/>
    <w:rsid w:val="002A7490"/>
    <w:rsid w:val="002B0BEB"/>
    <w:rsid w:val="002C3D7E"/>
    <w:rsid w:val="002D1A32"/>
    <w:rsid w:val="002D31C2"/>
    <w:rsid w:val="002D559A"/>
    <w:rsid w:val="002E166B"/>
    <w:rsid w:val="002F0A0F"/>
    <w:rsid w:val="002F7309"/>
    <w:rsid w:val="00305463"/>
    <w:rsid w:val="0030624A"/>
    <w:rsid w:val="00311DE8"/>
    <w:rsid w:val="00330BBA"/>
    <w:rsid w:val="00332560"/>
    <w:rsid w:val="00334EED"/>
    <w:rsid w:val="0034558C"/>
    <w:rsid w:val="00346BDE"/>
    <w:rsid w:val="00350EB7"/>
    <w:rsid w:val="003524C9"/>
    <w:rsid w:val="0036168D"/>
    <w:rsid w:val="00363A44"/>
    <w:rsid w:val="0036461E"/>
    <w:rsid w:val="0037192A"/>
    <w:rsid w:val="00372EDB"/>
    <w:rsid w:val="00374636"/>
    <w:rsid w:val="003806AB"/>
    <w:rsid w:val="003806B8"/>
    <w:rsid w:val="00382E8A"/>
    <w:rsid w:val="00384DC4"/>
    <w:rsid w:val="00385D3A"/>
    <w:rsid w:val="00387E6F"/>
    <w:rsid w:val="003907CD"/>
    <w:rsid w:val="003A3722"/>
    <w:rsid w:val="003A3935"/>
    <w:rsid w:val="003B0EEF"/>
    <w:rsid w:val="003B3AAA"/>
    <w:rsid w:val="003D1765"/>
    <w:rsid w:val="003D7B15"/>
    <w:rsid w:val="003E30E9"/>
    <w:rsid w:val="0040044D"/>
    <w:rsid w:val="00405836"/>
    <w:rsid w:val="00406F82"/>
    <w:rsid w:val="0041039A"/>
    <w:rsid w:val="00413202"/>
    <w:rsid w:val="00420019"/>
    <w:rsid w:val="00422274"/>
    <w:rsid w:val="00423747"/>
    <w:rsid w:val="00426FF2"/>
    <w:rsid w:val="00430F0B"/>
    <w:rsid w:val="00434121"/>
    <w:rsid w:val="00442248"/>
    <w:rsid w:val="00444524"/>
    <w:rsid w:val="00455F1A"/>
    <w:rsid w:val="00456A37"/>
    <w:rsid w:val="00456EFD"/>
    <w:rsid w:val="00461D11"/>
    <w:rsid w:val="00465CC6"/>
    <w:rsid w:val="004801EB"/>
    <w:rsid w:val="00480663"/>
    <w:rsid w:val="004834EB"/>
    <w:rsid w:val="0049247D"/>
    <w:rsid w:val="004A57BE"/>
    <w:rsid w:val="004B0387"/>
    <w:rsid w:val="004B0910"/>
    <w:rsid w:val="004B44D8"/>
    <w:rsid w:val="004B74D7"/>
    <w:rsid w:val="004B7D9A"/>
    <w:rsid w:val="004C1621"/>
    <w:rsid w:val="004C1780"/>
    <w:rsid w:val="004D3A3A"/>
    <w:rsid w:val="004E1D80"/>
    <w:rsid w:val="004F3758"/>
    <w:rsid w:val="004F6D7D"/>
    <w:rsid w:val="00500F55"/>
    <w:rsid w:val="00503AE1"/>
    <w:rsid w:val="005040E7"/>
    <w:rsid w:val="005070DE"/>
    <w:rsid w:val="005072BA"/>
    <w:rsid w:val="00514578"/>
    <w:rsid w:val="00514920"/>
    <w:rsid w:val="00517FA6"/>
    <w:rsid w:val="0052326C"/>
    <w:rsid w:val="00540941"/>
    <w:rsid w:val="00542263"/>
    <w:rsid w:val="0054503E"/>
    <w:rsid w:val="0054698B"/>
    <w:rsid w:val="00554A1F"/>
    <w:rsid w:val="00555285"/>
    <w:rsid w:val="00565141"/>
    <w:rsid w:val="005659DF"/>
    <w:rsid w:val="00580A74"/>
    <w:rsid w:val="005920A3"/>
    <w:rsid w:val="00592175"/>
    <w:rsid w:val="005949DF"/>
    <w:rsid w:val="00596DBD"/>
    <w:rsid w:val="005B472D"/>
    <w:rsid w:val="005B538D"/>
    <w:rsid w:val="005B7DDD"/>
    <w:rsid w:val="005C6EF7"/>
    <w:rsid w:val="005D6586"/>
    <w:rsid w:val="005D6BDB"/>
    <w:rsid w:val="005D756B"/>
    <w:rsid w:val="00600216"/>
    <w:rsid w:val="00600906"/>
    <w:rsid w:val="006057A3"/>
    <w:rsid w:val="0060681A"/>
    <w:rsid w:val="006159FC"/>
    <w:rsid w:val="0062302F"/>
    <w:rsid w:val="00631DB3"/>
    <w:rsid w:val="006470B6"/>
    <w:rsid w:val="00654D85"/>
    <w:rsid w:val="00662C1E"/>
    <w:rsid w:val="00666404"/>
    <w:rsid w:val="006675E3"/>
    <w:rsid w:val="0067298C"/>
    <w:rsid w:val="00673E4E"/>
    <w:rsid w:val="00681E4A"/>
    <w:rsid w:val="00686E2A"/>
    <w:rsid w:val="00695DDC"/>
    <w:rsid w:val="00695ED7"/>
    <w:rsid w:val="00696302"/>
    <w:rsid w:val="006A008E"/>
    <w:rsid w:val="006A136A"/>
    <w:rsid w:val="006A7E0D"/>
    <w:rsid w:val="006C3462"/>
    <w:rsid w:val="006C441A"/>
    <w:rsid w:val="006C5E70"/>
    <w:rsid w:val="006C6763"/>
    <w:rsid w:val="006D29DF"/>
    <w:rsid w:val="006F1304"/>
    <w:rsid w:val="006F2E9F"/>
    <w:rsid w:val="007006AB"/>
    <w:rsid w:val="00702B7C"/>
    <w:rsid w:val="00705B1C"/>
    <w:rsid w:val="0070739E"/>
    <w:rsid w:val="00707694"/>
    <w:rsid w:val="00707ED5"/>
    <w:rsid w:val="00714B16"/>
    <w:rsid w:val="00715708"/>
    <w:rsid w:val="007215D8"/>
    <w:rsid w:val="00726398"/>
    <w:rsid w:val="00727218"/>
    <w:rsid w:val="00731A32"/>
    <w:rsid w:val="00742A2A"/>
    <w:rsid w:val="007476D8"/>
    <w:rsid w:val="00752FEA"/>
    <w:rsid w:val="0076313D"/>
    <w:rsid w:val="00763C99"/>
    <w:rsid w:val="007668C3"/>
    <w:rsid w:val="007711A4"/>
    <w:rsid w:val="0077250E"/>
    <w:rsid w:val="00780D7C"/>
    <w:rsid w:val="007A4905"/>
    <w:rsid w:val="007A62A0"/>
    <w:rsid w:val="007B19F0"/>
    <w:rsid w:val="007B1E9E"/>
    <w:rsid w:val="007B5D16"/>
    <w:rsid w:val="007D39C0"/>
    <w:rsid w:val="007D7ED1"/>
    <w:rsid w:val="007E43B8"/>
    <w:rsid w:val="007E62C2"/>
    <w:rsid w:val="007E7654"/>
    <w:rsid w:val="007E769D"/>
    <w:rsid w:val="007E7834"/>
    <w:rsid w:val="00805BCE"/>
    <w:rsid w:val="00810140"/>
    <w:rsid w:val="0082102E"/>
    <w:rsid w:val="00824CE6"/>
    <w:rsid w:val="00825EB3"/>
    <w:rsid w:val="00851003"/>
    <w:rsid w:val="00852065"/>
    <w:rsid w:val="00854E9A"/>
    <w:rsid w:val="00855CAE"/>
    <w:rsid w:val="00856808"/>
    <w:rsid w:val="0086146E"/>
    <w:rsid w:val="008710BD"/>
    <w:rsid w:val="0087587F"/>
    <w:rsid w:val="008763DE"/>
    <w:rsid w:val="008815FF"/>
    <w:rsid w:val="00881997"/>
    <w:rsid w:val="00886699"/>
    <w:rsid w:val="008908D1"/>
    <w:rsid w:val="0089561D"/>
    <w:rsid w:val="008A6AEB"/>
    <w:rsid w:val="008B0F15"/>
    <w:rsid w:val="008B3F0F"/>
    <w:rsid w:val="008C12D9"/>
    <w:rsid w:val="008C214E"/>
    <w:rsid w:val="008C3E52"/>
    <w:rsid w:val="008C4A8A"/>
    <w:rsid w:val="008C6958"/>
    <w:rsid w:val="008D42F5"/>
    <w:rsid w:val="008D49DD"/>
    <w:rsid w:val="008D6020"/>
    <w:rsid w:val="008D79E2"/>
    <w:rsid w:val="008E3B70"/>
    <w:rsid w:val="008E6E2F"/>
    <w:rsid w:val="008F23F1"/>
    <w:rsid w:val="00914A10"/>
    <w:rsid w:val="00915341"/>
    <w:rsid w:val="0092167D"/>
    <w:rsid w:val="00923D08"/>
    <w:rsid w:val="00925403"/>
    <w:rsid w:val="00937986"/>
    <w:rsid w:val="0094075F"/>
    <w:rsid w:val="00942D39"/>
    <w:rsid w:val="00943BBA"/>
    <w:rsid w:val="00945326"/>
    <w:rsid w:val="009456C8"/>
    <w:rsid w:val="00947F30"/>
    <w:rsid w:val="009501CC"/>
    <w:rsid w:val="0096086D"/>
    <w:rsid w:val="00973A9E"/>
    <w:rsid w:val="00977739"/>
    <w:rsid w:val="0098395F"/>
    <w:rsid w:val="00985C76"/>
    <w:rsid w:val="009909BB"/>
    <w:rsid w:val="009926DC"/>
    <w:rsid w:val="0099281D"/>
    <w:rsid w:val="009969E8"/>
    <w:rsid w:val="009A06B2"/>
    <w:rsid w:val="009A7FC7"/>
    <w:rsid w:val="009B0A96"/>
    <w:rsid w:val="009D3753"/>
    <w:rsid w:val="009D3959"/>
    <w:rsid w:val="009F55B8"/>
    <w:rsid w:val="00A05A47"/>
    <w:rsid w:val="00A21848"/>
    <w:rsid w:val="00A24979"/>
    <w:rsid w:val="00A2589F"/>
    <w:rsid w:val="00A3673F"/>
    <w:rsid w:val="00A50217"/>
    <w:rsid w:val="00A63F58"/>
    <w:rsid w:val="00A65428"/>
    <w:rsid w:val="00A6663D"/>
    <w:rsid w:val="00A671A1"/>
    <w:rsid w:val="00A740F8"/>
    <w:rsid w:val="00A74A17"/>
    <w:rsid w:val="00A83831"/>
    <w:rsid w:val="00A9009E"/>
    <w:rsid w:val="00A95D29"/>
    <w:rsid w:val="00A970B6"/>
    <w:rsid w:val="00AA128F"/>
    <w:rsid w:val="00AA6D70"/>
    <w:rsid w:val="00AB6229"/>
    <w:rsid w:val="00AC46F0"/>
    <w:rsid w:val="00AC6671"/>
    <w:rsid w:val="00AC7A6E"/>
    <w:rsid w:val="00AD4528"/>
    <w:rsid w:val="00AE5F11"/>
    <w:rsid w:val="00AE7042"/>
    <w:rsid w:val="00AF30FF"/>
    <w:rsid w:val="00AF51D4"/>
    <w:rsid w:val="00AF6083"/>
    <w:rsid w:val="00AF7B4D"/>
    <w:rsid w:val="00B054F9"/>
    <w:rsid w:val="00B06D5C"/>
    <w:rsid w:val="00B12327"/>
    <w:rsid w:val="00B20037"/>
    <w:rsid w:val="00B2374A"/>
    <w:rsid w:val="00B2517F"/>
    <w:rsid w:val="00B33DD3"/>
    <w:rsid w:val="00B3494B"/>
    <w:rsid w:val="00B367E0"/>
    <w:rsid w:val="00B46810"/>
    <w:rsid w:val="00B4774A"/>
    <w:rsid w:val="00B50159"/>
    <w:rsid w:val="00B51B37"/>
    <w:rsid w:val="00B52F9E"/>
    <w:rsid w:val="00B60CC7"/>
    <w:rsid w:val="00B66C93"/>
    <w:rsid w:val="00B66E08"/>
    <w:rsid w:val="00B71390"/>
    <w:rsid w:val="00B7140C"/>
    <w:rsid w:val="00B74F08"/>
    <w:rsid w:val="00B820C6"/>
    <w:rsid w:val="00BA44A7"/>
    <w:rsid w:val="00BA4620"/>
    <w:rsid w:val="00BA62D8"/>
    <w:rsid w:val="00BA6365"/>
    <w:rsid w:val="00BB2E07"/>
    <w:rsid w:val="00BB53CF"/>
    <w:rsid w:val="00BB5901"/>
    <w:rsid w:val="00BB745D"/>
    <w:rsid w:val="00BC0988"/>
    <w:rsid w:val="00BC0B10"/>
    <w:rsid w:val="00BC2125"/>
    <w:rsid w:val="00BD0D96"/>
    <w:rsid w:val="00BD0EB7"/>
    <w:rsid w:val="00BD0F28"/>
    <w:rsid w:val="00BD17A0"/>
    <w:rsid w:val="00BD38EF"/>
    <w:rsid w:val="00BE5ECB"/>
    <w:rsid w:val="00BE6EC6"/>
    <w:rsid w:val="00BF1BFF"/>
    <w:rsid w:val="00C119BF"/>
    <w:rsid w:val="00C149B0"/>
    <w:rsid w:val="00C36B1B"/>
    <w:rsid w:val="00C36E0D"/>
    <w:rsid w:val="00C428B5"/>
    <w:rsid w:val="00C46066"/>
    <w:rsid w:val="00C6043F"/>
    <w:rsid w:val="00C63FF9"/>
    <w:rsid w:val="00C76706"/>
    <w:rsid w:val="00C857F8"/>
    <w:rsid w:val="00C8612B"/>
    <w:rsid w:val="00C91741"/>
    <w:rsid w:val="00C91CFA"/>
    <w:rsid w:val="00C972A8"/>
    <w:rsid w:val="00CA5EA8"/>
    <w:rsid w:val="00CA7312"/>
    <w:rsid w:val="00CB1516"/>
    <w:rsid w:val="00CB4B41"/>
    <w:rsid w:val="00CC5618"/>
    <w:rsid w:val="00CC5F1C"/>
    <w:rsid w:val="00CC7F01"/>
    <w:rsid w:val="00CD0D15"/>
    <w:rsid w:val="00CD5668"/>
    <w:rsid w:val="00CE39BC"/>
    <w:rsid w:val="00CF1272"/>
    <w:rsid w:val="00CF14EC"/>
    <w:rsid w:val="00D0024B"/>
    <w:rsid w:val="00D20246"/>
    <w:rsid w:val="00D23879"/>
    <w:rsid w:val="00D24626"/>
    <w:rsid w:val="00D25E5B"/>
    <w:rsid w:val="00D26D10"/>
    <w:rsid w:val="00D27A09"/>
    <w:rsid w:val="00D30D2D"/>
    <w:rsid w:val="00D326E5"/>
    <w:rsid w:val="00D331B2"/>
    <w:rsid w:val="00D35D8C"/>
    <w:rsid w:val="00D42564"/>
    <w:rsid w:val="00D42B56"/>
    <w:rsid w:val="00D44B0A"/>
    <w:rsid w:val="00D52CFB"/>
    <w:rsid w:val="00D53597"/>
    <w:rsid w:val="00D6077A"/>
    <w:rsid w:val="00D6217C"/>
    <w:rsid w:val="00D65D08"/>
    <w:rsid w:val="00D6710A"/>
    <w:rsid w:val="00D70018"/>
    <w:rsid w:val="00D72479"/>
    <w:rsid w:val="00D8695B"/>
    <w:rsid w:val="00D92B8C"/>
    <w:rsid w:val="00D97478"/>
    <w:rsid w:val="00DA0583"/>
    <w:rsid w:val="00DA42EA"/>
    <w:rsid w:val="00DB056E"/>
    <w:rsid w:val="00DB46F1"/>
    <w:rsid w:val="00DC01F0"/>
    <w:rsid w:val="00DD1FD4"/>
    <w:rsid w:val="00DD2BBD"/>
    <w:rsid w:val="00DE12D2"/>
    <w:rsid w:val="00DE1379"/>
    <w:rsid w:val="00DE54A9"/>
    <w:rsid w:val="00DF1290"/>
    <w:rsid w:val="00DF5BCB"/>
    <w:rsid w:val="00E2187C"/>
    <w:rsid w:val="00E24D99"/>
    <w:rsid w:val="00E2550F"/>
    <w:rsid w:val="00E35083"/>
    <w:rsid w:val="00E35FEE"/>
    <w:rsid w:val="00E40362"/>
    <w:rsid w:val="00E52CF1"/>
    <w:rsid w:val="00E57F14"/>
    <w:rsid w:val="00E66F64"/>
    <w:rsid w:val="00E67ED7"/>
    <w:rsid w:val="00E7180A"/>
    <w:rsid w:val="00E7299D"/>
    <w:rsid w:val="00E7546F"/>
    <w:rsid w:val="00E7729F"/>
    <w:rsid w:val="00E80A2E"/>
    <w:rsid w:val="00E83550"/>
    <w:rsid w:val="00E861CB"/>
    <w:rsid w:val="00E91542"/>
    <w:rsid w:val="00E94DF8"/>
    <w:rsid w:val="00E97FE1"/>
    <w:rsid w:val="00EA2F09"/>
    <w:rsid w:val="00EA4ABA"/>
    <w:rsid w:val="00EA4E47"/>
    <w:rsid w:val="00EB2B74"/>
    <w:rsid w:val="00EB3803"/>
    <w:rsid w:val="00EB794C"/>
    <w:rsid w:val="00EC0F02"/>
    <w:rsid w:val="00EC548A"/>
    <w:rsid w:val="00ED0049"/>
    <w:rsid w:val="00ED0E61"/>
    <w:rsid w:val="00ED1FE8"/>
    <w:rsid w:val="00ED347A"/>
    <w:rsid w:val="00ED4E2D"/>
    <w:rsid w:val="00ED65AD"/>
    <w:rsid w:val="00EE2514"/>
    <w:rsid w:val="00F05641"/>
    <w:rsid w:val="00F072EC"/>
    <w:rsid w:val="00F12412"/>
    <w:rsid w:val="00F20EF8"/>
    <w:rsid w:val="00F338E7"/>
    <w:rsid w:val="00F3391E"/>
    <w:rsid w:val="00F34AA7"/>
    <w:rsid w:val="00F35E5F"/>
    <w:rsid w:val="00F379F1"/>
    <w:rsid w:val="00F4088D"/>
    <w:rsid w:val="00F40C16"/>
    <w:rsid w:val="00F6134D"/>
    <w:rsid w:val="00F81AA2"/>
    <w:rsid w:val="00F81BA8"/>
    <w:rsid w:val="00F921CB"/>
    <w:rsid w:val="00F92629"/>
    <w:rsid w:val="00F94878"/>
    <w:rsid w:val="00F973D2"/>
    <w:rsid w:val="00FA662B"/>
    <w:rsid w:val="00FB34A0"/>
    <w:rsid w:val="00FB61CC"/>
    <w:rsid w:val="00FC7080"/>
    <w:rsid w:val="00FD07C3"/>
    <w:rsid w:val="00FD60C8"/>
    <w:rsid w:val="00FD67B3"/>
    <w:rsid w:val="00FD6DC7"/>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1BB35"/>
  <w15:docId w15:val="{F1AFC38A-DDD4-4D25-BDD9-CD28D1E2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765"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9"/>
      <w:ind w:left="198"/>
    </w:pPr>
  </w:style>
  <w:style w:type="paragraph" w:styleId="TOC2">
    <w:name w:val="toc 2"/>
    <w:basedOn w:val="Normal"/>
    <w:uiPriority w:val="1"/>
    <w:qFormat/>
    <w:pPr>
      <w:spacing w:before="62"/>
      <w:ind w:left="1048" w:right="211" w:hanging="850"/>
    </w:pPr>
    <w:rPr>
      <w:b/>
      <w:bCs/>
      <w:i/>
    </w:rPr>
  </w:style>
  <w:style w:type="paragraph" w:styleId="TOC3">
    <w:name w:val="toc 3"/>
    <w:basedOn w:val="Normal"/>
    <w:uiPriority w:val="1"/>
    <w:qFormat/>
    <w:pPr>
      <w:spacing w:before="59"/>
      <w:ind w:left="1475" w:hanging="852"/>
    </w:pPr>
  </w:style>
  <w:style w:type="paragraph" w:styleId="BodyText">
    <w:name w:val="Body Text"/>
    <w:basedOn w:val="Normal"/>
    <w:uiPriority w:val="1"/>
    <w:qFormat/>
  </w:style>
  <w:style w:type="paragraph" w:styleId="ListParagraph">
    <w:name w:val="List Paragraph"/>
    <w:basedOn w:val="Normal"/>
    <w:uiPriority w:val="1"/>
    <w:qFormat/>
    <w:pPr>
      <w:spacing w:before="59"/>
      <w:ind w:left="765" w:hanging="567"/>
    </w:pPr>
  </w:style>
  <w:style w:type="paragraph" w:customStyle="1" w:styleId="TableParagraph">
    <w:name w:val="Table Paragraph"/>
    <w:basedOn w:val="Normal"/>
    <w:uiPriority w:val="1"/>
    <w:qFormat/>
    <w:pPr>
      <w:spacing w:before="85"/>
      <w:ind w:left="136"/>
    </w:pPr>
  </w:style>
  <w:style w:type="paragraph" w:styleId="BalloonText">
    <w:name w:val="Balloon Text"/>
    <w:basedOn w:val="Normal"/>
    <w:link w:val="BalloonTextChar"/>
    <w:uiPriority w:val="99"/>
    <w:semiHidden/>
    <w:unhideWhenUsed/>
    <w:rsid w:val="00426FF2"/>
    <w:rPr>
      <w:rFonts w:ascii="Tahoma" w:hAnsi="Tahoma" w:cs="Tahoma"/>
      <w:sz w:val="16"/>
      <w:szCs w:val="16"/>
    </w:rPr>
  </w:style>
  <w:style w:type="character" w:customStyle="1" w:styleId="BalloonTextChar">
    <w:name w:val="Balloon Text Char"/>
    <w:basedOn w:val="DefaultParagraphFont"/>
    <w:link w:val="BalloonText"/>
    <w:uiPriority w:val="99"/>
    <w:semiHidden/>
    <w:rsid w:val="00426FF2"/>
    <w:rPr>
      <w:rFonts w:ascii="Tahoma" w:eastAsia="Times New Roman" w:hAnsi="Tahoma" w:cs="Tahoma"/>
      <w:sz w:val="16"/>
      <w:szCs w:val="16"/>
      <w:lang w:bidi="en-US"/>
    </w:rPr>
  </w:style>
  <w:style w:type="paragraph" w:styleId="Header">
    <w:name w:val="header"/>
    <w:basedOn w:val="Normal"/>
    <w:link w:val="HeaderChar"/>
    <w:uiPriority w:val="99"/>
    <w:unhideWhenUsed/>
    <w:rsid w:val="00346BDE"/>
    <w:pPr>
      <w:tabs>
        <w:tab w:val="center" w:pos="4680"/>
        <w:tab w:val="right" w:pos="9360"/>
      </w:tabs>
    </w:pPr>
  </w:style>
  <w:style w:type="character" w:customStyle="1" w:styleId="HeaderChar">
    <w:name w:val="Header Char"/>
    <w:basedOn w:val="DefaultParagraphFont"/>
    <w:link w:val="Header"/>
    <w:uiPriority w:val="99"/>
    <w:rsid w:val="00346BDE"/>
    <w:rPr>
      <w:rFonts w:ascii="Times New Roman" w:eastAsia="Times New Roman" w:hAnsi="Times New Roman" w:cs="Times New Roman"/>
      <w:lang w:bidi="en-US"/>
    </w:rPr>
  </w:style>
  <w:style w:type="paragraph" w:styleId="Footer">
    <w:name w:val="footer"/>
    <w:basedOn w:val="Normal"/>
    <w:link w:val="FooterChar"/>
    <w:uiPriority w:val="99"/>
    <w:unhideWhenUsed/>
    <w:rsid w:val="00346BDE"/>
    <w:pPr>
      <w:tabs>
        <w:tab w:val="center" w:pos="4680"/>
        <w:tab w:val="right" w:pos="9360"/>
      </w:tabs>
    </w:pPr>
  </w:style>
  <w:style w:type="character" w:customStyle="1" w:styleId="FooterChar">
    <w:name w:val="Footer Char"/>
    <w:basedOn w:val="DefaultParagraphFont"/>
    <w:link w:val="Footer"/>
    <w:uiPriority w:val="99"/>
    <w:rsid w:val="00346BDE"/>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CC7F01"/>
    <w:rPr>
      <w:sz w:val="16"/>
      <w:szCs w:val="16"/>
    </w:rPr>
  </w:style>
  <w:style w:type="paragraph" w:styleId="CommentText">
    <w:name w:val="annotation text"/>
    <w:basedOn w:val="Normal"/>
    <w:link w:val="CommentTextChar"/>
    <w:uiPriority w:val="99"/>
    <w:semiHidden/>
    <w:unhideWhenUsed/>
    <w:rsid w:val="00CC7F01"/>
    <w:rPr>
      <w:sz w:val="20"/>
      <w:szCs w:val="20"/>
    </w:rPr>
  </w:style>
  <w:style w:type="character" w:customStyle="1" w:styleId="CommentTextChar">
    <w:name w:val="Comment Text Char"/>
    <w:basedOn w:val="DefaultParagraphFont"/>
    <w:link w:val="CommentText"/>
    <w:uiPriority w:val="99"/>
    <w:semiHidden/>
    <w:rsid w:val="00CC7F0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C7F01"/>
    <w:rPr>
      <w:b/>
      <w:bCs/>
    </w:rPr>
  </w:style>
  <w:style w:type="character" w:customStyle="1" w:styleId="CommentSubjectChar">
    <w:name w:val="Comment Subject Char"/>
    <w:basedOn w:val="CommentTextChar"/>
    <w:link w:val="CommentSubject"/>
    <w:uiPriority w:val="99"/>
    <w:semiHidden/>
    <w:rsid w:val="00CC7F01"/>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D24626"/>
    <w:rPr>
      <w:color w:val="0000FF"/>
      <w:u w:val="single"/>
    </w:rPr>
  </w:style>
  <w:style w:type="table" w:styleId="TableGrid">
    <w:name w:val="Table Grid"/>
    <w:basedOn w:val="TableNormal"/>
    <w:uiPriority w:val="39"/>
    <w:rsid w:val="0041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0E7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823">
      <w:bodyDiv w:val="1"/>
      <w:marLeft w:val="0"/>
      <w:marRight w:val="0"/>
      <w:marTop w:val="0"/>
      <w:marBottom w:val="0"/>
      <w:divBdr>
        <w:top w:val="none" w:sz="0" w:space="0" w:color="auto"/>
        <w:left w:val="none" w:sz="0" w:space="0" w:color="auto"/>
        <w:bottom w:val="none" w:sz="0" w:space="0" w:color="auto"/>
        <w:right w:val="none" w:sz="0" w:space="0" w:color="auto"/>
      </w:divBdr>
    </w:div>
    <w:div w:id="61492993">
      <w:bodyDiv w:val="1"/>
      <w:marLeft w:val="0"/>
      <w:marRight w:val="0"/>
      <w:marTop w:val="0"/>
      <w:marBottom w:val="0"/>
      <w:divBdr>
        <w:top w:val="none" w:sz="0" w:space="0" w:color="auto"/>
        <w:left w:val="none" w:sz="0" w:space="0" w:color="auto"/>
        <w:bottom w:val="none" w:sz="0" w:space="0" w:color="auto"/>
        <w:right w:val="none" w:sz="0" w:space="0" w:color="auto"/>
      </w:divBdr>
    </w:div>
    <w:div w:id="64106123">
      <w:bodyDiv w:val="1"/>
      <w:marLeft w:val="0"/>
      <w:marRight w:val="0"/>
      <w:marTop w:val="0"/>
      <w:marBottom w:val="0"/>
      <w:divBdr>
        <w:top w:val="none" w:sz="0" w:space="0" w:color="auto"/>
        <w:left w:val="none" w:sz="0" w:space="0" w:color="auto"/>
        <w:bottom w:val="none" w:sz="0" w:space="0" w:color="auto"/>
        <w:right w:val="none" w:sz="0" w:space="0" w:color="auto"/>
      </w:divBdr>
    </w:div>
    <w:div w:id="77096687">
      <w:bodyDiv w:val="1"/>
      <w:marLeft w:val="0"/>
      <w:marRight w:val="0"/>
      <w:marTop w:val="0"/>
      <w:marBottom w:val="0"/>
      <w:divBdr>
        <w:top w:val="none" w:sz="0" w:space="0" w:color="auto"/>
        <w:left w:val="none" w:sz="0" w:space="0" w:color="auto"/>
        <w:bottom w:val="none" w:sz="0" w:space="0" w:color="auto"/>
        <w:right w:val="none" w:sz="0" w:space="0" w:color="auto"/>
      </w:divBdr>
    </w:div>
    <w:div w:id="121845109">
      <w:bodyDiv w:val="1"/>
      <w:marLeft w:val="0"/>
      <w:marRight w:val="0"/>
      <w:marTop w:val="0"/>
      <w:marBottom w:val="0"/>
      <w:divBdr>
        <w:top w:val="none" w:sz="0" w:space="0" w:color="auto"/>
        <w:left w:val="none" w:sz="0" w:space="0" w:color="auto"/>
        <w:bottom w:val="none" w:sz="0" w:space="0" w:color="auto"/>
        <w:right w:val="none" w:sz="0" w:space="0" w:color="auto"/>
      </w:divBdr>
    </w:div>
    <w:div w:id="164513514">
      <w:bodyDiv w:val="1"/>
      <w:marLeft w:val="0"/>
      <w:marRight w:val="0"/>
      <w:marTop w:val="0"/>
      <w:marBottom w:val="0"/>
      <w:divBdr>
        <w:top w:val="none" w:sz="0" w:space="0" w:color="auto"/>
        <w:left w:val="none" w:sz="0" w:space="0" w:color="auto"/>
        <w:bottom w:val="none" w:sz="0" w:space="0" w:color="auto"/>
        <w:right w:val="none" w:sz="0" w:space="0" w:color="auto"/>
      </w:divBdr>
    </w:div>
    <w:div w:id="193806760">
      <w:bodyDiv w:val="1"/>
      <w:marLeft w:val="0"/>
      <w:marRight w:val="0"/>
      <w:marTop w:val="0"/>
      <w:marBottom w:val="0"/>
      <w:divBdr>
        <w:top w:val="none" w:sz="0" w:space="0" w:color="auto"/>
        <w:left w:val="none" w:sz="0" w:space="0" w:color="auto"/>
        <w:bottom w:val="none" w:sz="0" w:space="0" w:color="auto"/>
        <w:right w:val="none" w:sz="0" w:space="0" w:color="auto"/>
      </w:divBdr>
    </w:div>
    <w:div w:id="198857970">
      <w:bodyDiv w:val="1"/>
      <w:marLeft w:val="0"/>
      <w:marRight w:val="0"/>
      <w:marTop w:val="0"/>
      <w:marBottom w:val="0"/>
      <w:divBdr>
        <w:top w:val="none" w:sz="0" w:space="0" w:color="auto"/>
        <w:left w:val="none" w:sz="0" w:space="0" w:color="auto"/>
        <w:bottom w:val="none" w:sz="0" w:space="0" w:color="auto"/>
        <w:right w:val="none" w:sz="0" w:space="0" w:color="auto"/>
      </w:divBdr>
    </w:div>
    <w:div w:id="204102044">
      <w:bodyDiv w:val="1"/>
      <w:marLeft w:val="0"/>
      <w:marRight w:val="0"/>
      <w:marTop w:val="0"/>
      <w:marBottom w:val="0"/>
      <w:divBdr>
        <w:top w:val="none" w:sz="0" w:space="0" w:color="auto"/>
        <w:left w:val="none" w:sz="0" w:space="0" w:color="auto"/>
        <w:bottom w:val="none" w:sz="0" w:space="0" w:color="auto"/>
        <w:right w:val="none" w:sz="0" w:space="0" w:color="auto"/>
      </w:divBdr>
    </w:div>
    <w:div w:id="259143534">
      <w:bodyDiv w:val="1"/>
      <w:marLeft w:val="0"/>
      <w:marRight w:val="0"/>
      <w:marTop w:val="0"/>
      <w:marBottom w:val="0"/>
      <w:divBdr>
        <w:top w:val="none" w:sz="0" w:space="0" w:color="auto"/>
        <w:left w:val="none" w:sz="0" w:space="0" w:color="auto"/>
        <w:bottom w:val="none" w:sz="0" w:space="0" w:color="auto"/>
        <w:right w:val="none" w:sz="0" w:space="0" w:color="auto"/>
      </w:divBdr>
    </w:div>
    <w:div w:id="308482888">
      <w:bodyDiv w:val="1"/>
      <w:marLeft w:val="0"/>
      <w:marRight w:val="0"/>
      <w:marTop w:val="0"/>
      <w:marBottom w:val="0"/>
      <w:divBdr>
        <w:top w:val="none" w:sz="0" w:space="0" w:color="auto"/>
        <w:left w:val="none" w:sz="0" w:space="0" w:color="auto"/>
        <w:bottom w:val="none" w:sz="0" w:space="0" w:color="auto"/>
        <w:right w:val="none" w:sz="0" w:space="0" w:color="auto"/>
      </w:divBdr>
    </w:div>
    <w:div w:id="312832798">
      <w:bodyDiv w:val="1"/>
      <w:marLeft w:val="0"/>
      <w:marRight w:val="0"/>
      <w:marTop w:val="0"/>
      <w:marBottom w:val="0"/>
      <w:divBdr>
        <w:top w:val="none" w:sz="0" w:space="0" w:color="auto"/>
        <w:left w:val="none" w:sz="0" w:space="0" w:color="auto"/>
        <w:bottom w:val="none" w:sz="0" w:space="0" w:color="auto"/>
        <w:right w:val="none" w:sz="0" w:space="0" w:color="auto"/>
      </w:divBdr>
    </w:div>
    <w:div w:id="320736339">
      <w:bodyDiv w:val="1"/>
      <w:marLeft w:val="0"/>
      <w:marRight w:val="0"/>
      <w:marTop w:val="0"/>
      <w:marBottom w:val="0"/>
      <w:divBdr>
        <w:top w:val="none" w:sz="0" w:space="0" w:color="auto"/>
        <w:left w:val="none" w:sz="0" w:space="0" w:color="auto"/>
        <w:bottom w:val="none" w:sz="0" w:space="0" w:color="auto"/>
        <w:right w:val="none" w:sz="0" w:space="0" w:color="auto"/>
      </w:divBdr>
    </w:div>
    <w:div w:id="350886400">
      <w:bodyDiv w:val="1"/>
      <w:marLeft w:val="0"/>
      <w:marRight w:val="0"/>
      <w:marTop w:val="0"/>
      <w:marBottom w:val="0"/>
      <w:divBdr>
        <w:top w:val="none" w:sz="0" w:space="0" w:color="auto"/>
        <w:left w:val="none" w:sz="0" w:space="0" w:color="auto"/>
        <w:bottom w:val="none" w:sz="0" w:space="0" w:color="auto"/>
        <w:right w:val="none" w:sz="0" w:space="0" w:color="auto"/>
      </w:divBdr>
    </w:div>
    <w:div w:id="404651005">
      <w:bodyDiv w:val="1"/>
      <w:marLeft w:val="0"/>
      <w:marRight w:val="0"/>
      <w:marTop w:val="0"/>
      <w:marBottom w:val="0"/>
      <w:divBdr>
        <w:top w:val="none" w:sz="0" w:space="0" w:color="auto"/>
        <w:left w:val="none" w:sz="0" w:space="0" w:color="auto"/>
        <w:bottom w:val="none" w:sz="0" w:space="0" w:color="auto"/>
        <w:right w:val="none" w:sz="0" w:space="0" w:color="auto"/>
      </w:divBdr>
    </w:div>
    <w:div w:id="405348280">
      <w:bodyDiv w:val="1"/>
      <w:marLeft w:val="0"/>
      <w:marRight w:val="0"/>
      <w:marTop w:val="0"/>
      <w:marBottom w:val="0"/>
      <w:divBdr>
        <w:top w:val="none" w:sz="0" w:space="0" w:color="auto"/>
        <w:left w:val="none" w:sz="0" w:space="0" w:color="auto"/>
        <w:bottom w:val="none" w:sz="0" w:space="0" w:color="auto"/>
        <w:right w:val="none" w:sz="0" w:space="0" w:color="auto"/>
      </w:divBdr>
    </w:div>
    <w:div w:id="420300122">
      <w:bodyDiv w:val="1"/>
      <w:marLeft w:val="0"/>
      <w:marRight w:val="0"/>
      <w:marTop w:val="0"/>
      <w:marBottom w:val="0"/>
      <w:divBdr>
        <w:top w:val="none" w:sz="0" w:space="0" w:color="auto"/>
        <w:left w:val="none" w:sz="0" w:space="0" w:color="auto"/>
        <w:bottom w:val="none" w:sz="0" w:space="0" w:color="auto"/>
        <w:right w:val="none" w:sz="0" w:space="0" w:color="auto"/>
      </w:divBdr>
    </w:div>
    <w:div w:id="495537004">
      <w:bodyDiv w:val="1"/>
      <w:marLeft w:val="0"/>
      <w:marRight w:val="0"/>
      <w:marTop w:val="0"/>
      <w:marBottom w:val="0"/>
      <w:divBdr>
        <w:top w:val="none" w:sz="0" w:space="0" w:color="auto"/>
        <w:left w:val="none" w:sz="0" w:space="0" w:color="auto"/>
        <w:bottom w:val="none" w:sz="0" w:space="0" w:color="auto"/>
        <w:right w:val="none" w:sz="0" w:space="0" w:color="auto"/>
      </w:divBdr>
    </w:div>
    <w:div w:id="556207044">
      <w:bodyDiv w:val="1"/>
      <w:marLeft w:val="0"/>
      <w:marRight w:val="0"/>
      <w:marTop w:val="0"/>
      <w:marBottom w:val="0"/>
      <w:divBdr>
        <w:top w:val="none" w:sz="0" w:space="0" w:color="auto"/>
        <w:left w:val="none" w:sz="0" w:space="0" w:color="auto"/>
        <w:bottom w:val="none" w:sz="0" w:space="0" w:color="auto"/>
        <w:right w:val="none" w:sz="0" w:space="0" w:color="auto"/>
      </w:divBdr>
    </w:div>
    <w:div w:id="563688823">
      <w:bodyDiv w:val="1"/>
      <w:marLeft w:val="0"/>
      <w:marRight w:val="0"/>
      <w:marTop w:val="0"/>
      <w:marBottom w:val="0"/>
      <w:divBdr>
        <w:top w:val="none" w:sz="0" w:space="0" w:color="auto"/>
        <w:left w:val="none" w:sz="0" w:space="0" w:color="auto"/>
        <w:bottom w:val="none" w:sz="0" w:space="0" w:color="auto"/>
        <w:right w:val="none" w:sz="0" w:space="0" w:color="auto"/>
      </w:divBdr>
    </w:div>
    <w:div w:id="588929815">
      <w:bodyDiv w:val="1"/>
      <w:marLeft w:val="0"/>
      <w:marRight w:val="0"/>
      <w:marTop w:val="0"/>
      <w:marBottom w:val="0"/>
      <w:divBdr>
        <w:top w:val="none" w:sz="0" w:space="0" w:color="auto"/>
        <w:left w:val="none" w:sz="0" w:space="0" w:color="auto"/>
        <w:bottom w:val="none" w:sz="0" w:space="0" w:color="auto"/>
        <w:right w:val="none" w:sz="0" w:space="0" w:color="auto"/>
      </w:divBdr>
    </w:div>
    <w:div w:id="598830893">
      <w:bodyDiv w:val="1"/>
      <w:marLeft w:val="0"/>
      <w:marRight w:val="0"/>
      <w:marTop w:val="0"/>
      <w:marBottom w:val="0"/>
      <w:divBdr>
        <w:top w:val="none" w:sz="0" w:space="0" w:color="auto"/>
        <w:left w:val="none" w:sz="0" w:space="0" w:color="auto"/>
        <w:bottom w:val="none" w:sz="0" w:space="0" w:color="auto"/>
        <w:right w:val="none" w:sz="0" w:space="0" w:color="auto"/>
      </w:divBdr>
    </w:div>
    <w:div w:id="614866394">
      <w:bodyDiv w:val="1"/>
      <w:marLeft w:val="0"/>
      <w:marRight w:val="0"/>
      <w:marTop w:val="0"/>
      <w:marBottom w:val="0"/>
      <w:divBdr>
        <w:top w:val="none" w:sz="0" w:space="0" w:color="auto"/>
        <w:left w:val="none" w:sz="0" w:space="0" w:color="auto"/>
        <w:bottom w:val="none" w:sz="0" w:space="0" w:color="auto"/>
        <w:right w:val="none" w:sz="0" w:space="0" w:color="auto"/>
      </w:divBdr>
    </w:div>
    <w:div w:id="635723037">
      <w:bodyDiv w:val="1"/>
      <w:marLeft w:val="0"/>
      <w:marRight w:val="0"/>
      <w:marTop w:val="0"/>
      <w:marBottom w:val="0"/>
      <w:divBdr>
        <w:top w:val="none" w:sz="0" w:space="0" w:color="auto"/>
        <w:left w:val="none" w:sz="0" w:space="0" w:color="auto"/>
        <w:bottom w:val="none" w:sz="0" w:space="0" w:color="auto"/>
        <w:right w:val="none" w:sz="0" w:space="0" w:color="auto"/>
      </w:divBdr>
    </w:div>
    <w:div w:id="660500046">
      <w:bodyDiv w:val="1"/>
      <w:marLeft w:val="0"/>
      <w:marRight w:val="0"/>
      <w:marTop w:val="0"/>
      <w:marBottom w:val="0"/>
      <w:divBdr>
        <w:top w:val="none" w:sz="0" w:space="0" w:color="auto"/>
        <w:left w:val="none" w:sz="0" w:space="0" w:color="auto"/>
        <w:bottom w:val="none" w:sz="0" w:space="0" w:color="auto"/>
        <w:right w:val="none" w:sz="0" w:space="0" w:color="auto"/>
      </w:divBdr>
    </w:div>
    <w:div w:id="663893036">
      <w:bodyDiv w:val="1"/>
      <w:marLeft w:val="0"/>
      <w:marRight w:val="0"/>
      <w:marTop w:val="0"/>
      <w:marBottom w:val="0"/>
      <w:divBdr>
        <w:top w:val="none" w:sz="0" w:space="0" w:color="auto"/>
        <w:left w:val="none" w:sz="0" w:space="0" w:color="auto"/>
        <w:bottom w:val="none" w:sz="0" w:space="0" w:color="auto"/>
        <w:right w:val="none" w:sz="0" w:space="0" w:color="auto"/>
      </w:divBdr>
    </w:div>
    <w:div w:id="694817569">
      <w:bodyDiv w:val="1"/>
      <w:marLeft w:val="0"/>
      <w:marRight w:val="0"/>
      <w:marTop w:val="0"/>
      <w:marBottom w:val="0"/>
      <w:divBdr>
        <w:top w:val="none" w:sz="0" w:space="0" w:color="auto"/>
        <w:left w:val="none" w:sz="0" w:space="0" w:color="auto"/>
        <w:bottom w:val="none" w:sz="0" w:space="0" w:color="auto"/>
        <w:right w:val="none" w:sz="0" w:space="0" w:color="auto"/>
      </w:divBdr>
    </w:div>
    <w:div w:id="749885045">
      <w:bodyDiv w:val="1"/>
      <w:marLeft w:val="0"/>
      <w:marRight w:val="0"/>
      <w:marTop w:val="0"/>
      <w:marBottom w:val="0"/>
      <w:divBdr>
        <w:top w:val="none" w:sz="0" w:space="0" w:color="auto"/>
        <w:left w:val="none" w:sz="0" w:space="0" w:color="auto"/>
        <w:bottom w:val="none" w:sz="0" w:space="0" w:color="auto"/>
        <w:right w:val="none" w:sz="0" w:space="0" w:color="auto"/>
      </w:divBdr>
    </w:div>
    <w:div w:id="750156913">
      <w:bodyDiv w:val="1"/>
      <w:marLeft w:val="0"/>
      <w:marRight w:val="0"/>
      <w:marTop w:val="0"/>
      <w:marBottom w:val="0"/>
      <w:divBdr>
        <w:top w:val="none" w:sz="0" w:space="0" w:color="auto"/>
        <w:left w:val="none" w:sz="0" w:space="0" w:color="auto"/>
        <w:bottom w:val="none" w:sz="0" w:space="0" w:color="auto"/>
        <w:right w:val="none" w:sz="0" w:space="0" w:color="auto"/>
      </w:divBdr>
    </w:div>
    <w:div w:id="752820829">
      <w:bodyDiv w:val="1"/>
      <w:marLeft w:val="0"/>
      <w:marRight w:val="0"/>
      <w:marTop w:val="0"/>
      <w:marBottom w:val="0"/>
      <w:divBdr>
        <w:top w:val="none" w:sz="0" w:space="0" w:color="auto"/>
        <w:left w:val="none" w:sz="0" w:space="0" w:color="auto"/>
        <w:bottom w:val="none" w:sz="0" w:space="0" w:color="auto"/>
        <w:right w:val="none" w:sz="0" w:space="0" w:color="auto"/>
      </w:divBdr>
    </w:div>
    <w:div w:id="806439377">
      <w:bodyDiv w:val="1"/>
      <w:marLeft w:val="0"/>
      <w:marRight w:val="0"/>
      <w:marTop w:val="0"/>
      <w:marBottom w:val="0"/>
      <w:divBdr>
        <w:top w:val="none" w:sz="0" w:space="0" w:color="auto"/>
        <w:left w:val="none" w:sz="0" w:space="0" w:color="auto"/>
        <w:bottom w:val="none" w:sz="0" w:space="0" w:color="auto"/>
        <w:right w:val="none" w:sz="0" w:space="0" w:color="auto"/>
      </w:divBdr>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27470592">
      <w:bodyDiv w:val="1"/>
      <w:marLeft w:val="0"/>
      <w:marRight w:val="0"/>
      <w:marTop w:val="0"/>
      <w:marBottom w:val="0"/>
      <w:divBdr>
        <w:top w:val="none" w:sz="0" w:space="0" w:color="auto"/>
        <w:left w:val="none" w:sz="0" w:space="0" w:color="auto"/>
        <w:bottom w:val="none" w:sz="0" w:space="0" w:color="auto"/>
        <w:right w:val="none" w:sz="0" w:space="0" w:color="auto"/>
      </w:divBdr>
    </w:div>
    <w:div w:id="933170092">
      <w:bodyDiv w:val="1"/>
      <w:marLeft w:val="0"/>
      <w:marRight w:val="0"/>
      <w:marTop w:val="0"/>
      <w:marBottom w:val="0"/>
      <w:divBdr>
        <w:top w:val="none" w:sz="0" w:space="0" w:color="auto"/>
        <w:left w:val="none" w:sz="0" w:space="0" w:color="auto"/>
        <w:bottom w:val="none" w:sz="0" w:space="0" w:color="auto"/>
        <w:right w:val="none" w:sz="0" w:space="0" w:color="auto"/>
      </w:divBdr>
    </w:div>
    <w:div w:id="938099183">
      <w:bodyDiv w:val="1"/>
      <w:marLeft w:val="0"/>
      <w:marRight w:val="0"/>
      <w:marTop w:val="0"/>
      <w:marBottom w:val="0"/>
      <w:divBdr>
        <w:top w:val="none" w:sz="0" w:space="0" w:color="auto"/>
        <w:left w:val="none" w:sz="0" w:space="0" w:color="auto"/>
        <w:bottom w:val="none" w:sz="0" w:space="0" w:color="auto"/>
        <w:right w:val="none" w:sz="0" w:space="0" w:color="auto"/>
      </w:divBdr>
    </w:div>
    <w:div w:id="945844491">
      <w:bodyDiv w:val="1"/>
      <w:marLeft w:val="0"/>
      <w:marRight w:val="0"/>
      <w:marTop w:val="0"/>
      <w:marBottom w:val="0"/>
      <w:divBdr>
        <w:top w:val="none" w:sz="0" w:space="0" w:color="auto"/>
        <w:left w:val="none" w:sz="0" w:space="0" w:color="auto"/>
        <w:bottom w:val="none" w:sz="0" w:space="0" w:color="auto"/>
        <w:right w:val="none" w:sz="0" w:space="0" w:color="auto"/>
      </w:divBdr>
    </w:div>
    <w:div w:id="975718295">
      <w:bodyDiv w:val="1"/>
      <w:marLeft w:val="0"/>
      <w:marRight w:val="0"/>
      <w:marTop w:val="0"/>
      <w:marBottom w:val="0"/>
      <w:divBdr>
        <w:top w:val="none" w:sz="0" w:space="0" w:color="auto"/>
        <w:left w:val="none" w:sz="0" w:space="0" w:color="auto"/>
        <w:bottom w:val="none" w:sz="0" w:space="0" w:color="auto"/>
        <w:right w:val="none" w:sz="0" w:space="0" w:color="auto"/>
      </w:divBdr>
    </w:div>
    <w:div w:id="1010647859">
      <w:bodyDiv w:val="1"/>
      <w:marLeft w:val="0"/>
      <w:marRight w:val="0"/>
      <w:marTop w:val="0"/>
      <w:marBottom w:val="0"/>
      <w:divBdr>
        <w:top w:val="none" w:sz="0" w:space="0" w:color="auto"/>
        <w:left w:val="none" w:sz="0" w:space="0" w:color="auto"/>
        <w:bottom w:val="none" w:sz="0" w:space="0" w:color="auto"/>
        <w:right w:val="none" w:sz="0" w:space="0" w:color="auto"/>
      </w:divBdr>
    </w:div>
    <w:div w:id="1136485069">
      <w:bodyDiv w:val="1"/>
      <w:marLeft w:val="0"/>
      <w:marRight w:val="0"/>
      <w:marTop w:val="0"/>
      <w:marBottom w:val="0"/>
      <w:divBdr>
        <w:top w:val="none" w:sz="0" w:space="0" w:color="auto"/>
        <w:left w:val="none" w:sz="0" w:space="0" w:color="auto"/>
        <w:bottom w:val="none" w:sz="0" w:space="0" w:color="auto"/>
        <w:right w:val="none" w:sz="0" w:space="0" w:color="auto"/>
      </w:divBdr>
    </w:div>
    <w:div w:id="1139608741">
      <w:bodyDiv w:val="1"/>
      <w:marLeft w:val="0"/>
      <w:marRight w:val="0"/>
      <w:marTop w:val="0"/>
      <w:marBottom w:val="0"/>
      <w:divBdr>
        <w:top w:val="none" w:sz="0" w:space="0" w:color="auto"/>
        <w:left w:val="none" w:sz="0" w:space="0" w:color="auto"/>
        <w:bottom w:val="none" w:sz="0" w:space="0" w:color="auto"/>
        <w:right w:val="none" w:sz="0" w:space="0" w:color="auto"/>
      </w:divBdr>
    </w:div>
    <w:div w:id="1147674085">
      <w:bodyDiv w:val="1"/>
      <w:marLeft w:val="0"/>
      <w:marRight w:val="0"/>
      <w:marTop w:val="0"/>
      <w:marBottom w:val="0"/>
      <w:divBdr>
        <w:top w:val="none" w:sz="0" w:space="0" w:color="auto"/>
        <w:left w:val="none" w:sz="0" w:space="0" w:color="auto"/>
        <w:bottom w:val="none" w:sz="0" w:space="0" w:color="auto"/>
        <w:right w:val="none" w:sz="0" w:space="0" w:color="auto"/>
      </w:divBdr>
    </w:div>
    <w:div w:id="1151209986">
      <w:bodyDiv w:val="1"/>
      <w:marLeft w:val="0"/>
      <w:marRight w:val="0"/>
      <w:marTop w:val="0"/>
      <w:marBottom w:val="0"/>
      <w:divBdr>
        <w:top w:val="none" w:sz="0" w:space="0" w:color="auto"/>
        <w:left w:val="none" w:sz="0" w:space="0" w:color="auto"/>
        <w:bottom w:val="none" w:sz="0" w:space="0" w:color="auto"/>
        <w:right w:val="none" w:sz="0" w:space="0" w:color="auto"/>
      </w:divBdr>
    </w:div>
    <w:div w:id="1152676466">
      <w:bodyDiv w:val="1"/>
      <w:marLeft w:val="0"/>
      <w:marRight w:val="0"/>
      <w:marTop w:val="0"/>
      <w:marBottom w:val="0"/>
      <w:divBdr>
        <w:top w:val="none" w:sz="0" w:space="0" w:color="auto"/>
        <w:left w:val="none" w:sz="0" w:space="0" w:color="auto"/>
        <w:bottom w:val="none" w:sz="0" w:space="0" w:color="auto"/>
        <w:right w:val="none" w:sz="0" w:space="0" w:color="auto"/>
      </w:divBdr>
    </w:div>
    <w:div w:id="1203205439">
      <w:bodyDiv w:val="1"/>
      <w:marLeft w:val="0"/>
      <w:marRight w:val="0"/>
      <w:marTop w:val="0"/>
      <w:marBottom w:val="0"/>
      <w:divBdr>
        <w:top w:val="none" w:sz="0" w:space="0" w:color="auto"/>
        <w:left w:val="none" w:sz="0" w:space="0" w:color="auto"/>
        <w:bottom w:val="none" w:sz="0" w:space="0" w:color="auto"/>
        <w:right w:val="none" w:sz="0" w:space="0" w:color="auto"/>
      </w:divBdr>
    </w:div>
    <w:div w:id="1226574513">
      <w:bodyDiv w:val="1"/>
      <w:marLeft w:val="0"/>
      <w:marRight w:val="0"/>
      <w:marTop w:val="0"/>
      <w:marBottom w:val="0"/>
      <w:divBdr>
        <w:top w:val="none" w:sz="0" w:space="0" w:color="auto"/>
        <w:left w:val="none" w:sz="0" w:space="0" w:color="auto"/>
        <w:bottom w:val="none" w:sz="0" w:space="0" w:color="auto"/>
        <w:right w:val="none" w:sz="0" w:space="0" w:color="auto"/>
      </w:divBdr>
    </w:div>
    <w:div w:id="1251544480">
      <w:bodyDiv w:val="1"/>
      <w:marLeft w:val="0"/>
      <w:marRight w:val="0"/>
      <w:marTop w:val="0"/>
      <w:marBottom w:val="0"/>
      <w:divBdr>
        <w:top w:val="none" w:sz="0" w:space="0" w:color="auto"/>
        <w:left w:val="none" w:sz="0" w:space="0" w:color="auto"/>
        <w:bottom w:val="none" w:sz="0" w:space="0" w:color="auto"/>
        <w:right w:val="none" w:sz="0" w:space="0" w:color="auto"/>
      </w:divBdr>
    </w:div>
    <w:div w:id="1294093342">
      <w:bodyDiv w:val="1"/>
      <w:marLeft w:val="0"/>
      <w:marRight w:val="0"/>
      <w:marTop w:val="0"/>
      <w:marBottom w:val="0"/>
      <w:divBdr>
        <w:top w:val="none" w:sz="0" w:space="0" w:color="auto"/>
        <w:left w:val="none" w:sz="0" w:space="0" w:color="auto"/>
        <w:bottom w:val="none" w:sz="0" w:space="0" w:color="auto"/>
        <w:right w:val="none" w:sz="0" w:space="0" w:color="auto"/>
      </w:divBdr>
    </w:div>
    <w:div w:id="1323041341">
      <w:bodyDiv w:val="1"/>
      <w:marLeft w:val="0"/>
      <w:marRight w:val="0"/>
      <w:marTop w:val="0"/>
      <w:marBottom w:val="0"/>
      <w:divBdr>
        <w:top w:val="none" w:sz="0" w:space="0" w:color="auto"/>
        <w:left w:val="none" w:sz="0" w:space="0" w:color="auto"/>
        <w:bottom w:val="none" w:sz="0" w:space="0" w:color="auto"/>
        <w:right w:val="none" w:sz="0" w:space="0" w:color="auto"/>
      </w:divBdr>
    </w:div>
    <w:div w:id="1334601803">
      <w:bodyDiv w:val="1"/>
      <w:marLeft w:val="0"/>
      <w:marRight w:val="0"/>
      <w:marTop w:val="0"/>
      <w:marBottom w:val="0"/>
      <w:divBdr>
        <w:top w:val="none" w:sz="0" w:space="0" w:color="auto"/>
        <w:left w:val="none" w:sz="0" w:space="0" w:color="auto"/>
        <w:bottom w:val="none" w:sz="0" w:space="0" w:color="auto"/>
        <w:right w:val="none" w:sz="0" w:space="0" w:color="auto"/>
      </w:divBdr>
    </w:div>
    <w:div w:id="1340043377">
      <w:bodyDiv w:val="1"/>
      <w:marLeft w:val="0"/>
      <w:marRight w:val="0"/>
      <w:marTop w:val="0"/>
      <w:marBottom w:val="0"/>
      <w:divBdr>
        <w:top w:val="none" w:sz="0" w:space="0" w:color="auto"/>
        <w:left w:val="none" w:sz="0" w:space="0" w:color="auto"/>
        <w:bottom w:val="none" w:sz="0" w:space="0" w:color="auto"/>
        <w:right w:val="none" w:sz="0" w:space="0" w:color="auto"/>
      </w:divBdr>
    </w:div>
    <w:div w:id="1352873871">
      <w:bodyDiv w:val="1"/>
      <w:marLeft w:val="0"/>
      <w:marRight w:val="0"/>
      <w:marTop w:val="0"/>
      <w:marBottom w:val="0"/>
      <w:divBdr>
        <w:top w:val="none" w:sz="0" w:space="0" w:color="auto"/>
        <w:left w:val="none" w:sz="0" w:space="0" w:color="auto"/>
        <w:bottom w:val="none" w:sz="0" w:space="0" w:color="auto"/>
        <w:right w:val="none" w:sz="0" w:space="0" w:color="auto"/>
      </w:divBdr>
    </w:div>
    <w:div w:id="1382553540">
      <w:bodyDiv w:val="1"/>
      <w:marLeft w:val="0"/>
      <w:marRight w:val="0"/>
      <w:marTop w:val="0"/>
      <w:marBottom w:val="0"/>
      <w:divBdr>
        <w:top w:val="none" w:sz="0" w:space="0" w:color="auto"/>
        <w:left w:val="none" w:sz="0" w:space="0" w:color="auto"/>
        <w:bottom w:val="none" w:sz="0" w:space="0" w:color="auto"/>
        <w:right w:val="none" w:sz="0" w:space="0" w:color="auto"/>
      </w:divBdr>
    </w:div>
    <w:div w:id="1389113853">
      <w:bodyDiv w:val="1"/>
      <w:marLeft w:val="0"/>
      <w:marRight w:val="0"/>
      <w:marTop w:val="0"/>
      <w:marBottom w:val="0"/>
      <w:divBdr>
        <w:top w:val="none" w:sz="0" w:space="0" w:color="auto"/>
        <w:left w:val="none" w:sz="0" w:space="0" w:color="auto"/>
        <w:bottom w:val="none" w:sz="0" w:space="0" w:color="auto"/>
        <w:right w:val="none" w:sz="0" w:space="0" w:color="auto"/>
      </w:divBdr>
    </w:div>
    <w:div w:id="1439250768">
      <w:bodyDiv w:val="1"/>
      <w:marLeft w:val="0"/>
      <w:marRight w:val="0"/>
      <w:marTop w:val="0"/>
      <w:marBottom w:val="0"/>
      <w:divBdr>
        <w:top w:val="none" w:sz="0" w:space="0" w:color="auto"/>
        <w:left w:val="none" w:sz="0" w:space="0" w:color="auto"/>
        <w:bottom w:val="none" w:sz="0" w:space="0" w:color="auto"/>
        <w:right w:val="none" w:sz="0" w:space="0" w:color="auto"/>
      </w:divBdr>
    </w:div>
    <w:div w:id="1460680260">
      <w:bodyDiv w:val="1"/>
      <w:marLeft w:val="0"/>
      <w:marRight w:val="0"/>
      <w:marTop w:val="0"/>
      <w:marBottom w:val="0"/>
      <w:divBdr>
        <w:top w:val="none" w:sz="0" w:space="0" w:color="auto"/>
        <w:left w:val="none" w:sz="0" w:space="0" w:color="auto"/>
        <w:bottom w:val="none" w:sz="0" w:space="0" w:color="auto"/>
        <w:right w:val="none" w:sz="0" w:space="0" w:color="auto"/>
      </w:divBdr>
    </w:div>
    <w:div w:id="1475370517">
      <w:bodyDiv w:val="1"/>
      <w:marLeft w:val="0"/>
      <w:marRight w:val="0"/>
      <w:marTop w:val="0"/>
      <w:marBottom w:val="0"/>
      <w:divBdr>
        <w:top w:val="none" w:sz="0" w:space="0" w:color="auto"/>
        <w:left w:val="none" w:sz="0" w:space="0" w:color="auto"/>
        <w:bottom w:val="none" w:sz="0" w:space="0" w:color="auto"/>
        <w:right w:val="none" w:sz="0" w:space="0" w:color="auto"/>
      </w:divBdr>
    </w:div>
    <w:div w:id="1510946611">
      <w:bodyDiv w:val="1"/>
      <w:marLeft w:val="0"/>
      <w:marRight w:val="0"/>
      <w:marTop w:val="0"/>
      <w:marBottom w:val="0"/>
      <w:divBdr>
        <w:top w:val="none" w:sz="0" w:space="0" w:color="auto"/>
        <w:left w:val="none" w:sz="0" w:space="0" w:color="auto"/>
        <w:bottom w:val="none" w:sz="0" w:space="0" w:color="auto"/>
        <w:right w:val="none" w:sz="0" w:space="0" w:color="auto"/>
      </w:divBdr>
    </w:div>
    <w:div w:id="1514756572">
      <w:bodyDiv w:val="1"/>
      <w:marLeft w:val="0"/>
      <w:marRight w:val="0"/>
      <w:marTop w:val="0"/>
      <w:marBottom w:val="0"/>
      <w:divBdr>
        <w:top w:val="none" w:sz="0" w:space="0" w:color="auto"/>
        <w:left w:val="none" w:sz="0" w:space="0" w:color="auto"/>
        <w:bottom w:val="none" w:sz="0" w:space="0" w:color="auto"/>
        <w:right w:val="none" w:sz="0" w:space="0" w:color="auto"/>
      </w:divBdr>
    </w:div>
    <w:div w:id="1519855363">
      <w:bodyDiv w:val="1"/>
      <w:marLeft w:val="0"/>
      <w:marRight w:val="0"/>
      <w:marTop w:val="0"/>
      <w:marBottom w:val="0"/>
      <w:divBdr>
        <w:top w:val="none" w:sz="0" w:space="0" w:color="auto"/>
        <w:left w:val="none" w:sz="0" w:space="0" w:color="auto"/>
        <w:bottom w:val="none" w:sz="0" w:space="0" w:color="auto"/>
        <w:right w:val="none" w:sz="0" w:space="0" w:color="auto"/>
      </w:divBdr>
    </w:div>
    <w:div w:id="1536843371">
      <w:bodyDiv w:val="1"/>
      <w:marLeft w:val="0"/>
      <w:marRight w:val="0"/>
      <w:marTop w:val="0"/>
      <w:marBottom w:val="0"/>
      <w:divBdr>
        <w:top w:val="none" w:sz="0" w:space="0" w:color="auto"/>
        <w:left w:val="none" w:sz="0" w:space="0" w:color="auto"/>
        <w:bottom w:val="none" w:sz="0" w:space="0" w:color="auto"/>
        <w:right w:val="none" w:sz="0" w:space="0" w:color="auto"/>
      </w:divBdr>
    </w:div>
    <w:div w:id="1548956237">
      <w:bodyDiv w:val="1"/>
      <w:marLeft w:val="0"/>
      <w:marRight w:val="0"/>
      <w:marTop w:val="0"/>
      <w:marBottom w:val="0"/>
      <w:divBdr>
        <w:top w:val="none" w:sz="0" w:space="0" w:color="auto"/>
        <w:left w:val="none" w:sz="0" w:space="0" w:color="auto"/>
        <w:bottom w:val="none" w:sz="0" w:space="0" w:color="auto"/>
        <w:right w:val="none" w:sz="0" w:space="0" w:color="auto"/>
      </w:divBdr>
    </w:div>
    <w:div w:id="1552108922">
      <w:bodyDiv w:val="1"/>
      <w:marLeft w:val="0"/>
      <w:marRight w:val="0"/>
      <w:marTop w:val="0"/>
      <w:marBottom w:val="0"/>
      <w:divBdr>
        <w:top w:val="none" w:sz="0" w:space="0" w:color="auto"/>
        <w:left w:val="none" w:sz="0" w:space="0" w:color="auto"/>
        <w:bottom w:val="none" w:sz="0" w:space="0" w:color="auto"/>
        <w:right w:val="none" w:sz="0" w:space="0" w:color="auto"/>
      </w:divBdr>
    </w:div>
    <w:div w:id="1590388658">
      <w:bodyDiv w:val="1"/>
      <w:marLeft w:val="0"/>
      <w:marRight w:val="0"/>
      <w:marTop w:val="0"/>
      <w:marBottom w:val="0"/>
      <w:divBdr>
        <w:top w:val="none" w:sz="0" w:space="0" w:color="auto"/>
        <w:left w:val="none" w:sz="0" w:space="0" w:color="auto"/>
        <w:bottom w:val="none" w:sz="0" w:space="0" w:color="auto"/>
        <w:right w:val="none" w:sz="0" w:space="0" w:color="auto"/>
      </w:divBdr>
    </w:div>
    <w:div w:id="1603412141">
      <w:bodyDiv w:val="1"/>
      <w:marLeft w:val="0"/>
      <w:marRight w:val="0"/>
      <w:marTop w:val="0"/>
      <w:marBottom w:val="0"/>
      <w:divBdr>
        <w:top w:val="none" w:sz="0" w:space="0" w:color="auto"/>
        <w:left w:val="none" w:sz="0" w:space="0" w:color="auto"/>
        <w:bottom w:val="none" w:sz="0" w:space="0" w:color="auto"/>
        <w:right w:val="none" w:sz="0" w:space="0" w:color="auto"/>
      </w:divBdr>
    </w:div>
    <w:div w:id="1621842530">
      <w:bodyDiv w:val="1"/>
      <w:marLeft w:val="0"/>
      <w:marRight w:val="0"/>
      <w:marTop w:val="0"/>
      <w:marBottom w:val="0"/>
      <w:divBdr>
        <w:top w:val="none" w:sz="0" w:space="0" w:color="auto"/>
        <w:left w:val="none" w:sz="0" w:space="0" w:color="auto"/>
        <w:bottom w:val="none" w:sz="0" w:space="0" w:color="auto"/>
        <w:right w:val="none" w:sz="0" w:space="0" w:color="auto"/>
      </w:divBdr>
    </w:div>
    <w:div w:id="1695305823">
      <w:bodyDiv w:val="1"/>
      <w:marLeft w:val="0"/>
      <w:marRight w:val="0"/>
      <w:marTop w:val="0"/>
      <w:marBottom w:val="0"/>
      <w:divBdr>
        <w:top w:val="none" w:sz="0" w:space="0" w:color="auto"/>
        <w:left w:val="none" w:sz="0" w:space="0" w:color="auto"/>
        <w:bottom w:val="none" w:sz="0" w:space="0" w:color="auto"/>
        <w:right w:val="none" w:sz="0" w:space="0" w:color="auto"/>
      </w:divBdr>
    </w:div>
    <w:div w:id="1703246682">
      <w:bodyDiv w:val="1"/>
      <w:marLeft w:val="0"/>
      <w:marRight w:val="0"/>
      <w:marTop w:val="0"/>
      <w:marBottom w:val="0"/>
      <w:divBdr>
        <w:top w:val="none" w:sz="0" w:space="0" w:color="auto"/>
        <w:left w:val="none" w:sz="0" w:space="0" w:color="auto"/>
        <w:bottom w:val="none" w:sz="0" w:space="0" w:color="auto"/>
        <w:right w:val="none" w:sz="0" w:space="0" w:color="auto"/>
      </w:divBdr>
    </w:div>
    <w:div w:id="1714649264">
      <w:bodyDiv w:val="1"/>
      <w:marLeft w:val="0"/>
      <w:marRight w:val="0"/>
      <w:marTop w:val="0"/>
      <w:marBottom w:val="0"/>
      <w:divBdr>
        <w:top w:val="none" w:sz="0" w:space="0" w:color="auto"/>
        <w:left w:val="none" w:sz="0" w:space="0" w:color="auto"/>
        <w:bottom w:val="none" w:sz="0" w:space="0" w:color="auto"/>
        <w:right w:val="none" w:sz="0" w:space="0" w:color="auto"/>
      </w:divBdr>
    </w:div>
    <w:div w:id="1718432213">
      <w:bodyDiv w:val="1"/>
      <w:marLeft w:val="0"/>
      <w:marRight w:val="0"/>
      <w:marTop w:val="0"/>
      <w:marBottom w:val="0"/>
      <w:divBdr>
        <w:top w:val="none" w:sz="0" w:space="0" w:color="auto"/>
        <w:left w:val="none" w:sz="0" w:space="0" w:color="auto"/>
        <w:bottom w:val="none" w:sz="0" w:space="0" w:color="auto"/>
        <w:right w:val="none" w:sz="0" w:space="0" w:color="auto"/>
      </w:divBdr>
    </w:div>
    <w:div w:id="1775124527">
      <w:bodyDiv w:val="1"/>
      <w:marLeft w:val="0"/>
      <w:marRight w:val="0"/>
      <w:marTop w:val="0"/>
      <w:marBottom w:val="0"/>
      <w:divBdr>
        <w:top w:val="none" w:sz="0" w:space="0" w:color="auto"/>
        <w:left w:val="none" w:sz="0" w:space="0" w:color="auto"/>
        <w:bottom w:val="none" w:sz="0" w:space="0" w:color="auto"/>
        <w:right w:val="none" w:sz="0" w:space="0" w:color="auto"/>
      </w:divBdr>
    </w:div>
    <w:div w:id="1781606298">
      <w:bodyDiv w:val="1"/>
      <w:marLeft w:val="0"/>
      <w:marRight w:val="0"/>
      <w:marTop w:val="0"/>
      <w:marBottom w:val="0"/>
      <w:divBdr>
        <w:top w:val="none" w:sz="0" w:space="0" w:color="auto"/>
        <w:left w:val="none" w:sz="0" w:space="0" w:color="auto"/>
        <w:bottom w:val="none" w:sz="0" w:space="0" w:color="auto"/>
        <w:right w:val="none" w:sz="0" w:space="0" w:color="auto"/>
      </w:divBdr>
    </w:div>
    <w:div w:id="1793359289">
      <w:bodyDiv w:val="1"/>
      <w:marLeft w:val="0"/>
      <w:marRight w:val="0"/>
      <w:marTop w:val="0"/>
      <w:marBottom w:val="0"/>
      <w:divBdr>
        <w:top w:val="none" w:sz="0" w:space="0" w:color="auto"/>
        <w:left w:val="none" w:sz="0" w:space="0" w:color="auto"/>
        <w:bottom w:val="none" w:sz="0" w:space="0" w:color="auto"/>
        <w:right w:val="none" w:sz="0" w:space="0" w:color="auto"/>
      </w:divBdr>
    </w:div>
    <w:div w:id="1811046005">
      <w:bodyDiv w:val="1"/>
      <w:marLeft w:val="0"/>
      <w:marRight w:val="0"/>
      <w:marTop w:val="0"/>
      <w:marBottom w:val="0"/>
      <w:divBdr>
        <w:top w:val="none" w:sz="0" w:space="0" w:color="auto"/>
        <w:left w:val="none" w:sz="0" w:space="0" w:color="auto"/>
        <w:bottom w:val="none" w:sz="0" w:space="0" w:color="auto"/>
        <w:right w:val="none" w:sz="0" w:space="0" w:color="auto"/>
      </w:divBdr>
    </w:div>
    <w:div w:id="1837845467">
      <w:bodyDiv w:val="1"/>
      <w:marLeft w:val="0"/>
      <w:marRight w:val="0"/>
      <w:marTop w:val="0"/>
      <w:marBottom w:val="0"/>
      <w:divBdr>
        <w:top w:val="none" w:sz="0" w:space="0" w:color="auto"/>
        <w:left w:val="none" w:sz="0" w:space="0" w:color="auto"/>
        <w:bottom w:val="none" w:sz="0" w:space="0" w:color="auto"/>
        <w:right w:val="none" w:sz="0" w:space="0" w:color="auto"/>
      </w:divBdr>
    </w:div>
    <w:div w:id="1861233691">
      <w:bodyDiv w:val="1"/>
      <w:marLeft w:val="0"/>
      <w:marRight w:val="0"/>
      <w:marTop w:val="0"/>
      <w:marBottom w:val="0"/>
      <w:divBdr>
        <w:top w:val="none" w:sz="0" w:space="0" w:color="auto"/>
        <w:left w:val="none" w:sz="0" w:space="0" w:color="auto"/>
        <w:bottom w:val="none" w:sz="0" w:space="0" w:color="auto"/>
        <w:right w:val="none" w:sz="0" w:space="0" w:color="auto"/>
      </w:divBdr>
    </w:div>
    <w:div w:id="1894583735">
      <w:bodyDiv w:val="1"/>
      <w:marLeft w:val="0"/>
      <w:marRight w:val="0"/>
      <w:marTop w:val="0"/>
      <w:marBottom w:val="0"/>
      <w:divBdr>
        <w:top w:val="none" w:sz="0" w:space="0" w:color="auto"/>
        <w:left w:val="none" w:sz="0" w:space="0" w:color="auto"/>
        <w:bottom w:val="none" w:sz="0" w:space="0" w:color="auto"/>
        <w:right w:val="none" w:sz="0" w:space="0" w:color="auto"/>
      </w:divBdr>
    </w:div>
    <w:div w:id="1944418781">
      <w:bodyDiv w:val="1"/>
      <w:marLeft w:val="0"/>
      <w:marRight w:val="0"/>
      <w:marTop w:val="0"/>
      <w:marBottom w:val="0"/>
      <w:divBdr>
        <w:top w:val="none" w:sz="0" w:space="0" w:color="auto"/>
        <w:left w:val="none" w:sz="0" w:space="0" w:color="auto"/>
        <w:bottom w:val="none" w:sz="0" w:space="0" w:color="auto"/>
        <w:right w:val="none" w:sz="0" w:space="0" w:color="auto"/>
      </w:divBdr>
    </w:div>
    <w:div w:id="1977755801">
      <w:bodyDiv w:val="1"/>
      <w:marLeft w:val="0"/>
      <w:marRight w:val="0"/>
      <w:marTop w:val="0"/>
      <w:marBottom w:val="0"/>
      <w:divBdr>
        <w:top w:val="none" w:sz="0" w:space="0" w:color="auto"/>
        <w:left w:val="none" w:sz="0" w:space="0" w:color="auto"/>
        <w:bottom w:val="none" w:sz="0" w:space="0" w:color="auto"/>
        <w:right w:val="none" w:sz="0" w:space="0" w:color="auto"/>
      </w:divBdr>
    </w:div>
    <w:div w:id="2003193022">
      <w:bodyDiv w:val="1"/>
      <w:marLeft w:val="0"/>
      <w:marRight w:val="0"/>
      <w:marTop w:val="0"/>
      <w:marBottom w:val="0"/>
      <w:divBdr>
        <w:top w:val="none" w:sz="0" w:space="0" w:color="auto"/>
        <w:left w:val="none" w:sz="0" w:space="0" w:color="auto"/>
        <w:bottom w:val="none" w:sz="0" w:space="0" w:color="auto"/>
        <w:right w:val="none" w:sz="0" w:space="0" w:color="auto"/>
      </w:divBdr>
    </w:div>
    <w:div w:id="2008316914">
      <w:bodyDiv w:val="1"/>
      <w:marLeft w:val="0"/>
      <w:marRight w:val="0"/>
      <w:marTop w:val="0"/>
      <w:marBottom w:val="0"/>
      <w:divBdr>
        <w:top w:val="none" w:sz="0" w:space="0" w:color="auto"/>
        <w:left w:val="none" w:sz="0" w:space="0" w:color="auto"/>
        <w:bottom w:val="none" w:sz="0" w:space="0" w:color="auto"/>
        <w:right w:val="none" w:sz="0" w:space="0" w:color="auto"/>
      </w:divBdr>
    </w:div>
    <w:div w:id="2028171765">
      <w:bodyDiv w:val="1"/>
      <w:marLeft w:val="0"/>
      <w:marRight w:val="0"/>
      <w:marTop w:val="0"/>
      <w:marBottom w:val="0"/>
      <w:divBdr>
        <w:top w:val="none" w:sz="0" w:space="0" w:color="auto"/>
        <w:left w:val="none" w:sz="0" w:space="0" w:color="auto"/>
        <w:bottom w:val="none" w:sz="0" w:space="0" w:color="auto"/>
        <w:right w:val="none" w:sz="0" w:space="0" w:color="auto"/>
      </w:divBdr>
    </w:div>
    <w:div w:id="2033067942">
      <w:bodyDiv w:val="1"/>
      <w:marLeft w:val="0"/>
      <w:marRight w:val="0"/>
      <w:marTop w:val="0"/>
      <w:marBottom w:val="0"/>
      <w:divBdr>
        <w:top w:val="none" w:sz="0" w:space="0" w:color="auto"/>
        <w:left w:val="none" w:sz="0" w:space="0" w:color="auto"/>
        <w:bottom w:val="none" w:sz="0" w:space="0" w:color="auto"/>
        <w:right w:val="none" w:sz="0" w:space="0" w:color="auto"/>
      </w:divBdr>
    </w:div>
    <w:div w:id="2062287653">
      <w:bodyDiv w:val="1"/>
      <w:marLeft w:val="0"/>
      <w:marRight w:val="0"/>
      <w:marTop w:val="0"/>
      <w:marBottom w:val="0"/>
      <w:divBdr>
        <w:top w:val="none" w:sz="0" w:space="0" w:color="auto"/>
        <w:left w:val="none" w:sz="0" w:space="0" w:color="auto"/>
        <w:bottom w:val="none" w:sz="0" w:space="0" w:color="auto"/>
        <w:right w:val="none" w:sz="0" w:space="0" w:color="auto"/>
      </w:divBdr>
    </w:div>
    <w:div w:id="2079667706">
      <w:bodyDiv w:val="1"/>
      <w:marLeft w:val="0"/>
      <w:marRight w:val="0"/>
      <w:marTop w:val="0"/>
      <w:marBottom w:val="0"/>
      <w:divBdr>
        <w:top w:val="none" w:sz="0" w:space="0" w:color="auto"/>
        <w:left w:val="none" w:sz="0" w:space="0" w:color="auto"/>
        <w:bottom w:val="none" w:sz="0" w:space="0" w:color="auto"/>
        <w:right w:val="none" w:sz="0" w:space="0" w:color="auto"/>
      </w:divBdr>
    </w:div>
    <w:div w:id="2106268973">
      <w:bodyDiv w:val="1"/>
      <w:marLeft w:val="0"/>
      <w:marRight w:val="0"/>
      <w:marTop w:val="0"/>
      <w:marBottom w:val="0"/>
      <w:divBdr>
        <w:top w:val="none" w:sz="0" w:space="0" w:color="auto"/>
        <w:left w:val="none" w:sz="0" w:space="0" w:color="auto"/>
        <w:bottom w:val="none" w:sz="0" w:space="0" w:color="auto"/>
        <w:right w:val="none" w:sz="0" w:space="0" w:color="auto"/>
      </w:divBdr>
    </w:div>
    <w:div w:id="214723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www.ippc.int/"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www.ippc.int/core-activities/standards-setting/ispms"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www.ippc.in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publications-sales@fao.org"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cbd.int/invasive/terms.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51</Pages>
  <Words>14327</Words>
  <Characters>81665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ISPM_05_2018_En_Glossary_2018-05-20_PostCPM13</vt:lpstr>
    </vt:vector>
  </TitlesOfParts>
  <Company/>
  <LinksUpToDate>false</LinksUpToDate>
  <CharactersWithSpaces>95801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ISPM_05_2018_En_Glossary_2018-05-20_PostCPM13</dc:title>
  <dc:creator>DelGreco, Aixa (AGDI)</dc:creator>
  <cp:lastModifiedBy>long ng</cp:lastModifiedBy>
  <cp:revision>19</cp:revision>
  <dcterms:created xsi:type="dcterms:W3CDTF">2018-11-13T08:12:00Z</dcterms:created>
  <dcterms:modified xsi:type="dcterms:W3CDTF">2019-06-09T10:43:00Z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2016</vt:lpwstr>
  </property>
  <property fmtid="{D5CDD505-2E9C-101B-9397-08002B2CF9AE}" pid="4" name="LastSaved">
    <vt:filetime>2018-07-04T00:00:00Z</vt:filetime>
  </property>
</Properties>
</file>